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7" w:lineRule="auto"/>
        <w:rPr>
          <w:rFonts w:hint="eastAsia" w:eastAsiaTheme="minorEastAsia"/>
          <w:lang w:eastAsia="zh-CN"/>
        </w:rPr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49" w:line="249" w:lineRule="auto"/>
        <w:ind w:left="237" w:right="162" w:hanging="66"/>
        <w:jc w:val="center"/>
        <w:rPr>
          <w:rFonts w:ascii="宋体" w:hAnsi="宋体" w:eastAsia="宋体" w:cs="宋体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攀枝花市财政局所持部分</w:t>
      </w:r>
    </w:p>
    <w:p>
      <w:pPr>
        <w:spacing w:before="149" w:line="249" w:lineRule="auto"/>
        <w:ind w:left="237" w:right="162" w:hanging="66"/>
        <w:jc w:val="center"/>
        <w:rPr>
          <w:rFonts w:ascii="宋体" w:hAnsi="宋体" w:eastAsia="宋体" w:cs="宋体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攀枝花农村商业银行股份有限公司</w:t>
      </w:r>
      <w:r>
        <w:rPr>
          <w:rFonts w:ascii="宋体" w:hAnsi="宋体" w:eastAsia="宋体" w:cs="宋体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股权价值</w:t>
      </w:r>
    </w:p>
    <w:p>
      <w:pPr>
        <w:spacing w:before="149" w:line="249" w:lineRule="auto"/>
        <w:ind w:left="237" w:right="162" w:hanging="66"/>
        <w:jc w:val="center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宋体" w:hAnsi="宋体" w:eastAsia="宋体" w:cs="宋体"/>
          <w:spacing w:val="-1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估服务项目</w:t>
      </w: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3" w:lineRule="auto"/>
        <w:rPr>
          <w:lang w:eastAsia="zh-CN"/>
        </w:rPr>
      </w:pPr>
    </w:p>
    <w:p>
      <w:pPr>
        <w:spacing w:before="309" w:line="213" w:lineRule="auto"/>
        <w:ind w:left="2354"/>
        <w:outlineLvl w:val="0"/>
        <w:rPr>
          <w:rFonts w:ascii="宋体" w:hAnsi="宋体" w:eastAsia="宋体" w:cs="宋体"/>
          <w:sz w:val="95"/>
          <w:szCs w:val="95"/>
          <w:lang w:eastAsia="zh-CN"/>
        </w:rPr>
      </w:pPr>
      <w:r>
        <w:rPr>
          <w:rFonts w:ascii="宋体" w:hAnsi="宋体" w:eastAsia="宋体" w:cs="宋体"/>
          <w:spacing w:val="-17"/>
          <w:sz w:val="95"/>
          <w:szCs w:val="95"/>
          <w:lang w:eastAsia="zh-CN"/>
          <w14:textOutline w14:w="17437" w14:cap="sq" w14:cmpd="sng" w14:algn="ctr">
            <w14:solidFill>
              <w14:srgbClr w14:val="000000"/>
            </w14:solidFill>
            <w14:prstDash w14:val="solid"/>
            <w14:bevel/>
          </w14:textOutline>
        </w:rPr>
        <w:t>比选文件</w:t>
      </w: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pStyle w:val="2"/>
        <w:spacing w:line="247" w:lineRule="auto"/>
        <w:rPr>
          <w:lang w:eastAsia="zh-CN"/>
        </w:rPr>
      </w:pPr>
    </w:p>
    <w:p>
      <w:pPr>
        <w:spacing w:before="120" w:line="226" w:lineRule="auto"/>
        <w:ind w:left="3080"/>
        <w:rPr>
          <w:rFonts w:ascii="微软雅黑" w:hAnsi="微软雅黑" w:eastAsia="微软雅黑" w:cs="微软雅黑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pacing w:val="2"/>
          <w:sz w:val="28"/>
          <w:szCs w:val="28"/>
          <w:lang w:eastAsia="zh-CN"/>
        </w:rPr>
        <w:t>中国</w:t>
      </w:r>
      <w:r>
        <w:rPr>
          <w:rFonts w:ascii="微软雅黑" w:hAnsi="微软雅黑" w:eastAsia="微软雅黑" w:cs="微软雅黑"/>
          <w:spacing w:val="42"/>
          <w:sz w:val="28"/>
          <w:szCs w:val="28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2"/>
          <w:sz w:val="28"/>
          <w:szCs w:val="28"/>
          <w:lang w:eastAsia="zh-CN"/>
        </w:rPr>
        <w:t>·</w:t>
      </w:r>
      <w:r>
        <w:rPr>
          <w:rFonts w:ascii="微软雅黑" w:hAnsi="微软雅黑" w:eastAsia="微软雅黑" w:cs="微软雅黑"/>
          <w:spacing w:val="-50"/>
          <w:sz w:val="28"/>
          <w:szCs w:val="28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2"/>
          <w:sz w:val="28"/>
          <w:szCs w:val="28"/>
          <w:lang w:eastAsia="zh-CN"/>
        </w:rPr>
        <w:t>四川（攀枝花）</w:t>
      </w:r>
    </w:p>
    <w:p>
      <w:pPr>
        <w:spacing w:before="27" w:line="226" w:lineRule="auto"/>
        <w:ind w:left="2097"/>
        <w:rPr>
          <w:rFonts w:ascii="微软雅黑" w:hAnsi="微软雅黑" w:eastAsia="微软雅黑" w:cs="微软雅黑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  <w:lang w:eastAsia="zh-CN"/>
        </w:rPr>
        <w:t>比选人（项目业主</w:t>
      </w:r>
      <w:r>
        <w:rPr>
          <w:rFonts w:ascii="微软雅黑" w:hAnsi="微软雅黑" w:eastAsia="微软雅黑" w:cs="微软雅黑"/>
          <w:spacing w:val="7"/>
          <w:sz w:val="28"/>
          <w:szCs w:val="28"/>
          <w:lang w:eastAsia="zh-CN"/>
        </w:rPr>
        <w:t>）：</w:t>
      </w:r>
      <w:r>
        <w:rPr>
          <w:rFonts w:ascii="微软雅黑" w:hAnsi="微软雅黑" w:eastAsia="微软雅黑" w:cs="微软雅黑"/>
          <w:spacing w:val="-3"/>
          <w:sz w:val="28"/>
          <w:szCs w:val="28"/>
          <w:lang w:eastAsia="zh-CN"/>
        </w:rPr>
        <w:t>攀枝花市财政局</w:t>
      </w:r>
    </w:p>
    <w:p>
      <w:pPr>
        <w:spacing w:before="119" w:line="179" w:lineRule="auto"/>
        <w:ind w:left="3642"/>
        <w:rPr>
          <w:rFonts w:ascii="微软雅黑" w:hAnsi="微软雅黑" w:eastAsia="微软雅黑" w:cs="微软雅黑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z w:val="28"/>
          <w:szCs w:val="28"/>
          <w:lang w:eastAsia="zh-CN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3</w:t>
      </w:r>
      <w:r>
        <w:rPr>
          <w:rFonts w:ascii="微软雅黑" w:hAnsi="微软雅黑" w:eastAsia="微软雅黑" w:cs="微软雅黑"/>
          <w:sz w:val="28"/>
          <w:szCs w:val="28"/>
          <w:lang w:eastAsia="zh-CN"/>
        </w:rPr>
        <w:t xml:space="preserve"> 年 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12</w:t>
      </w:r>
      <w:r>
        <w:rPr>
          <w:rFonts w:ascii="微软雅黑" w:hAnsi="微软雅黑" w:eastAsia="微软雅黑" w:cs="微软雅黑"/>
          <w:sz w:val="28"/>
          <w:szCs w:val="28"/>
          <w:lang w:eastAsia="zh-CN"/>
        </w:rPr>
        <w:t>月</w:t>
      </w:r>
    </w:p>
    <w:p>
      <w:pPr>
        <w:spacing w:line="179" w:lineRule="auto"/>
        <w:rPr>
          <w:rFonts w:ascii="微软雅黑" w:hAnsi="微软雅黑" w:eastAsia="微软雅黑" w:cs="微软雅黑"/>
          <w:sz w:val="28"/>
          <w:szCs w:val="28"/>
          <w:lang w:eastAsia="zh-CN"/>
        </w:rPr>
        <w:sectPr>
          <w:headerReference r:id="rId3" w:type="default"/>
          <w:pgSz w:w="11906" w:h="16839"/>
          <w:pgMar w:top="1580" w:right="1785" w:bottom="0" w:left="1785" w:header="871" w:footer="0" w:gutter="0"/>
          <w:cols w:space="720" w:num="1"/>
        </w:sectPr>
      </w:pPr>
    </w:p>
    <w:p>
      <w:pPr>
        <w:pStyle w:val="2"/>
        <w:spacing w:line="241" w:lineRule="auto"/>
        <w:rPr>
          <w:lang w:eastAsia="zh-CN"/>
        </w:rPr>
      </w:pPr>
    </w:p>
    <w:p>
      <w:pPr>
        <w:pStyle w:val="2"/>
        <w:spacing w:line="241" w:lineRule="auto"/>
        <w:rPr>
          <w:lang w:eastAsia="zh-CN"/>
        </w:rPr>
      </w:pPr>
    </w:p>
    <w:p>
      <w:pPr>
        <w:pStyle w:val="2"/>
        <w:spacing w:line="241" w:lineRule="auto"/>
        <w:rPr>
          <w:lang w:eastAsia="zh-CN"/>
        </w:rPr>
      </w:pPr>
    </w:p>
    <w:p>
      <w:pPr>
        <w:pStyle w:val="2"/>
        <w:spacing w:line="241" w:lineRule="auto"/>
        <w:rPr>
          <w:lang w:eastAsia="zh-CN"/>
        </w:rPr>
      </w:pPr>
    </w:p>
    <w:sdt>
      <w:sdtPr>
        <w:rPr>
          <w:rFonts w:ascii="黑体" w:hAnsi="黑体" w:eastAsia="黑体" w:cs="黑体"/>
          <w:sz w:val="35"/>
          <w:szCs w:val="35"/>
        </w:rPr>
        <w:id w:val="1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4"/>
          <w:szCs w:val="24"/>
        </w:rPr>
      </w:sdtEndPr>
      <w:sdtContent>
        <w:p>
          <w:pPr>
            <w:spacing w:before="114" w:line="227" w:lineRule="auto"/>
            <w:ind w:left="3776"/>
            <w:rPr>
              <w:rFonts w:ascii="黑体" w:hAnsi="黑体" w:eastAsia="黑体" w:cs="黑体"/>
              <w:sz w:val="35"/>
              <w:szCs w:val="35"/>
              <w:lang w:eastAsia="zh-CN"/>
            </w:rPr>
          </w:pPr>
          <w:r>
            <w:rPr>
              <w:rFonts w:ascii="黑体" w:hAnsi="黑体" w:eastAsia="黑体" w:cs="黑体"/>
              <w:spacing w:val="-25"/>
              <w:sz w:val="35"/>
              <w:szCs w:val="35"/>
              <w:lang w:eastAsia="zh-CN"/>
            </w:rPr>
            <w:t>目</w:t>
          </w:r>
          <w:r>
            <w:rPr>
              <w:rFonts w:ascii="黑体" w:hAnsi="黑体" w:eastAsia="黑体" w:cs="黑体"/>
              <w:spacing w:val="21"/>
              <w:sz w:val="35"/>
              <w:szCs w:val="35"/>
              <w:lang w:eastAsia="zh-CN"/>
            </w:rPr>
            <w:t xml:space="preserve"> </w:t>
          </w:r>
          <w:r>
            <w:rPr>
              <w:rFonts w:ascii="黑体" w:hAnsi="黑体" w:eastAsia="黑体" w:cs="黑体"/>
              <w:spacing w:val="-25"/>
              <w:sz w:val="35"/>
              <w:szCs w:val="35"/>
              <w:lang w:eastAsia="zh-CN"/>
            </w:rPr>
            <w:t>录</w:t>
          </w:r>
        </w:p>
        <w:p>
          <w:pPr>
            <w:pStyle w:val="2"/>
            <w:spacing w:line="312" w:lineRule="auto"/>
            <w:rPr>
              <w:lang w:eastAsia="zh-CN"/>
            </w:rPr>
          </w:pPr>
        </w:p>
        <w:p>
          <w:pPr>
            <w:tabs>
              <w:tab w:val="right" w:leader="dot" w:pos="8320"/>
            </w:tabs>
            <w:spacing w:before="78" w:line="222" w:lineRule="auto"/>
            <w:ind w:left="23"/>
            <w:rPr>
              <w:rFonts w:ascii="宋体" w:hAnsi="宋体" w:eastAsia="宋体" w:cs="宋体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4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第一章</w:t>
          </w:r>
          <w:r>
            <w:rPr>
              <w:rFonts w:ascii="黑体" w:hAnsi="黑体" w:eastAsia="黑体" w:cs="黑体"/>
              <w:spacing w:val="24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pacing w:val="-4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比选公告</w:t>
          </w:r>
          <w:r>
            <w:rPr>
              <w:rFonts w:ascii="黑体" w:hAnsi="黑体" w:eastAsia="黑体" w:cs="黑体"/>
              <w:spacing w:val="-44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宋体" w:hAnsi="宋体" w:eastAsia="宋体" w:cs="宋体"/>
              <w:spacing w:val="49"/>
              <w:w w:val="125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1</w:t>
          </w:r>
          <w:r>
            <w:rPr>
              <w:rFonts w:ascii="宋体" w:hAnsi="宋体" w:eastAsia="宋体" w:cs="宋体"/>
              <w:spacing w:val="49"/>
              <w:w w:val="125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fldChar w:fldCharType="end"/>
          </w:r>
        </w:p>
        <w:p>
          <w:pPr>
            <w:pStyle w:val="2"/>
            <w:spacing w:line="270" w:lineRule="auto"/>
            <w:rPr>
              <w:lang w:eastAsia="zh-CN"/>
            </w:rPr>
          </w:pPr>
        </w:p>
        <w:p>
          <w:pPr>
            <w:tabs>
              <w:tab w:val="right" w:leader="dot" w:pos="8317"/>
            </w:tabs>
            <w:spacing w:before="78" w:line="222" w:lineRule="auto"/>
            <w:ind w:left="23"/>
            <w:rPr>
              <w:rFonts w:ascii="宋体" w:hAnsi="宋体" w:eastAsia="宋体" w:cs="宋体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第二章</w:t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项目实质性要求</w:t>
          </w:r>
          <w:r>
            <w:rPr>
              <w:rFonts w:ascii="黑体" w:hAnsi="黑体" w:eastAsia="黑体" w:cs="黑体"/>
              <w:spacing w:val="-34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宋体" w:hAnsi="宋体" w:eastAsia="宋体" w:cs="宋体"/>
              <w:spacing w:val="45"/>
              <w:w w:val="125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5</w:t>
          </w:r>
          <w:r>
            <w:rPr>
              <w:rFonts w:ascii="宋体" w:hAnsi="宋体" w:eastAsia="宋体" w:cs="宋体"/>
              <w:spacing w:val="45"/>
              <w:w w:val="125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fldChar w:fldCharType="end"/>
          </w:r>
        </w:p>
        <w:p>
          <w:pPr>
            <w:pStyle w:val="2"/>
            <w:spacing w:line="272" w:lineRule="auto"/>
            <w:rPr>
              <w:lang w:eastAsia="zh-CN"/>
            </w:rPr>
          </w:pPr>
        </w:p>
        <w:p>
          <w:pPr>
            <w:tabs>
              <w:tab w:val="right" w:leader="dot" w:pos="8320"/>
            </w:tabs>
            <w:spacing w:before="78" w:line="221" w:lineRule="auto"/>
            <w:ind w:left="23"/>
            <w:rPr>
              <w:rFonts w:ascii="宋体" w:hAnsi="宋体" w:eastAsia="宋体" w:cs="宋体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第三章</w:t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评比方法</w:t>
          </w:r>
          <w:r>
            <w:rPr>
              <w:rFonts w:ascii="黑体" w:hAnsi="黑体" w:eastAsia="黑体" w:cs="黑体"/>
              <w:spacing w:val="-40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宋体" w:hAnsi="宋体" w:eastAsia="宋体" w:cs="宋体"/>
              <w:spacing w:val="44"/>
              <w:w w:val="129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6</w:t>
          </w:r>
          <w:r>
            <w:rPr>
              <w:rFonts w:ascii="宋体" w:hAnsi="宋体" w:eastAsia="宋体" w:cs="宋体"/>
              <w:spacing w:val="44"/>
              <w:w w:val="129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fldChar w:fldCharType="end"/>
          </w:r>
        </w:p>
        <w:p>
          <w:pPr>
            <w:pStyle w:val="2"/>
            <w:spacing w:line="273" w:lineRule="auto"/>
            <w:rPr>
              <w:lang w:eastAsia="zh-CN"/>
            </w:rPr>
          </w:pPr>
        </w:p>
        <w:p>
          <w:pPr>
            <w:tabs>
              <w:tab w:val="right" w:leader="dot" w:pos="8317"/>
            </w:tabs>
            <w:spacing w:before="78" w:line="222" w:lineRule="auto"/>
            <w:ind w:left="23"/>
            <w:rPr>
              <w:rFonts w:ascii="宋体" w:hAnsi="宋体" w:eastAsia="宋体" w:cs="宋体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3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第四章</w:t>
          </w:r>
          <w:r>
            <w:rPr>
              <w:rFonts w:ascii="黑体" w:hAnsi="黑体" w:eastAsia="黑体" w:cs="黑体"/>
              <w:spacing w:val="26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pacing w:val="-3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比选申请书要求</w:t>
          </w:r>
          <w:r>
            <w:rPr>
              <w:rFonts w:ascii="黑体" w:hAnsi="黑体" w:eastAsia="黑体" w:cs="黑体"/>
              <w:spacing w:val="-41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宋体" w:hAnsi="宋体" w:eastAsia="宋体" w:cs="宋体"/>
              <w:spacing w:val="40"/>
              <w:w w:val="129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8</w:t>
          </w:r>
          <w:r>
            <w:rPr>
              <w:rFonts w:ascii="宋体" w:hAnsi="宋体" w:eastAsia="宋体" w:cs="宋体"/>
              <w:spacing w:val="40"/>
              <w:w w:val="129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fldChar w:fldCharType="end"/>
          </w:r>
        </w:p>
        <w:p>
          <w:pPr>
            <w:pStyle w:val="2"/>
            <w:spacing w:line="270" w:lineRule="auto"/>
            <w:rPr>
              <w:lang w:eastAsia="zh-CN"/>
            </w:rPr>
          </w:pPr>
        </w:p>
        <w:p>
          <w:pPr>
            <w:tabs>
              <w:tab w:val="right" w:leader="dot" w:pos="8320"/>
            </w:tabs>
            <w:spacing w:before="78" w:line="222" w:lineRule="auto"/>
            <w:ind w:left="23"/>
            <w:rPr>
              <w:rFonts w:ascii="宋体" w:hAnsi="宋体" w:eastAsia="宋体" w:cs="宋体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第五章</w:t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开标程序</w:t>
          </w:r>
          <w:r>
            <w:rPr>
              <w:rFonts w:ascii="黑体" w:hAnsi="黑体" w:eastAsia="黑体" w:cs="黑体"/>
              <w:spacing w:val="-40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宋体" w:hAnsi="宋体" w:eastAsia="宋体" w:cs="宋体"/>
              <w:spacing w:val="41"/>
              <w:w w:val="132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8</w:t>
          </w:r>
          <w:r>
            <w:rPr>
              <w:rFonts w:ascii="宋体" w:hAnsi="宋体" w:eastAsia="宋体" w:cs="宋体"/>
              <w:spacing w:val="41"/>
              <w:w w:val="132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fldChar w:fldCharType="end"/>
          </w:r>
        </w:p>
        <w:p>
          <w:pPr>
            <w:pStyle w:val="2"/>
            <w:spacing w:line="272" w:lineRule="auto"/>
            <w:rPr>
              <w:lang w:eastAsia="zh-CN"/>
            </w:rPr>
          </w:pPr>
        </w:p>
        <w:p>
          <w:pPr>
            <w:tabs>
              <w:tab w:val="right" w:leader="dot" w:pos="8320"/>
            </w:tabs>
            <w:spacing w:before="79" w:line="222" w:lineRule="auto"/>
            <w:ind w:left="23"/>
            <w:rPr>
              <w:rFonts w:ascii="宋体" w:hAnsi="宋体" w:eastAsia="宋体" w:cs="宋体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第六章</w:t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pacing w:val="-1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评比程序</w:t>
          </w:r>
          <w:r>
            <w:rPr>
              <w:rFonts w:ascii="黑体" w:hAnsi="黑体" w:eastAsia="黑体" w:cs="黑体"/>
              <w:spacing w:val="-40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宋体" w:hAnsi="宋体" w:eastAsia="宋体" w:cs="宋体"/>
              <w:spacing w:val="41"/>
              <w:w w:val="132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9</w:t>
          </w:r>
          <w:r>
            <w:rPr>
              <w:rFonts w:ascii="宋体" w:hAnsi="宋体" w:eastAsia="宋体" w:cs="宋体"/>
              <w:spacing w:val="41"/>
              <w:w w:val="132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fldChar w:fldCharType="end"/>
          </w:r>
        </w:p>
        <w:p>
          <w:pPr>
            <w:pStyle w:val="2"/>
            <w:spacing w:line="272" w:lineRule="auto"/>
            <w:rPr>
              <w:lang w:eastAsia="zh-CN"/>
            </w:rPr>
          </w:pPr>
        </w:p>
        <w:p>
          <w:pPr>
            <w:tabs>
              <w:tab w:val="right" w:leader="dot" w:pos="8320"/>
            </w:tabs>
            <w:spacing w:before="78" w:line="222" w:lineRule="auto"/>
            <w:ind w:left="23"/>
            <w:rPr>
              <w:rFonts w:ascii="宋体" w:hAnsi="宋体" w:eastAsia="宋体" w:cs="宋体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3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第七章</w:t>
          </w:r>
          <w:r>
            <w:rPr>
              <w:rFonts w:ascii="黑体" w:hAnsi="黑体" w:eastAsia="黑体" w:cs="黑体"/>
              <w:spacing w:val="26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pacing w:val="-3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比选申请书格式</w:t>
          </w:r>
          <w:r>
            <w:rPr>
              <w:rFonts w:ascii="黑体" w:hAnsi="黑体" w:eastAsia="黑体" w:cs="黑体"/>
              <w:spacing w:val="-41"/>
              <w:sz w:val="24"/>
              <w:szCs w:val="24"/>
              <w:lang w:eastAsia="zh-CN"/>
            </w:rPr>
            <w:t xml:space="preserve"> </w:t>
          </w:r>
          <w:r>
            <w:rPr>
              <w:rFonts w:ascii="黑体" w:hAnsi="黑体" w:eastAsia="黑体" w:cs="黑体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宋体" w:hAnsi="宋体" w:eastAsia="宋体" w:cs="宋体"/>
              <w:spacing w:val="35"/>
              <w:w w:val="103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10</w:t>
          </w:r>
          <w:r>
            <w:rPr>
              <w:rFonts w:ascii="宋体" w:hAnsi="宋体" w:eastAsia="宋体" w:cs="宋体"/>
              <w:spacing w:val="35"/>
              <w:w w:val="103"/>
              <w:sz w:val="24"/>
              <w:szCs w:val="24"/>
              <w:lang w:eastAsia="zh-CN"/>
              <w14:textOutline w14:w="4356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fldChar w:fldCharType="end"/>
          </w:r>
        </w:p>
      </w:sdtContent>
    </w:sdt>
    <w:p>
      <w:pPr>
        <w:spacing w:line="222" w:lineRule="auto"/>
        <w:rPr>
          <w:rFonts w:ascii="宋体" w:hAnsi="宋体" w:eastAsia="宋体" w:cs="宋体"/>
          <w:sz w:val="24"/>
          <w:szCs w:val="24"/>
          <w:lang w:eastAsia="zh-CN"/>
        </w:rPr>
        <w:sectPr>
          <w:pgSz w:w="11906" w:h="16839"/>
          <w:pgMar w:top="1580" w:right="1785" w:bottom="0" w:left="1785" w:header="871" w:footer="0" w:gutter="0"/>
          <w:cols w:space="720" w:num="1"/>
        </w:sectPr>
      </w:pPr>
    </w:p>
    <w:p>
      <w:pPr>
        <w:spacing w:before="263" w:line="227" w:lineRule="auto"/>
        <w:ind w:left="3072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bookmarkStart w:id="0" w:name="bookmark1"/>
      <w:bookmarkEnd w:id="0"/>
      <w:r>
        <w:rPr>
          <w:rFonts w:ascii="黑体" w:hAnsi="黑体" w:eastAsia="黑体" w:cs="黑体"/>
          <w:spacing w:val="4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第一章</w:t>
      </w:r>
      <w:r>
        <w:rPr>
          <w:rFonts w:ascii="黑体" w:hAnsi="黑体" w:eastAsia="黑体" w:cs="黑体"/>
          <w:spacing w:val="40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比选公告</w:t>
      </w:r>
    </w:p>
    <w:p>
      <w:pPr>
        <w:pStyle w:val="2"/>
        <w:spacing w:line="430" w:lineRule="auto"/>
        <w:rPr>
          <w:lang w:eastAsia="zh-CN"/>
        </w:rPr>
      </w:pPr>
    </w:p>
    <w:p>
      <w:pPr>
        <w:spacing w:before="91" w:line="369" w:lineRule="auto"/>
        <w:ind w:left="123" w:right="112" w:firstLine="55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攀枝花市财政局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拟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通过比选确定</w:t>
      </w:r>
      <w:r>
        <w:rPr>
          <w:rFonts w:ascii="宋体" w:hAnsi="宋体" w:eastAsia="宋体" w:cs="宋体"/>
          <w:spacing w:val="-4"/>
          <w:sz w:val="28"/>
          <w:szCs w:val="28"/>
          <w:u w:val="single"/>
          <w:lang w:eastAsia="zh-CN"/>
        </w:rPr>
        <w:t>攀枝花市财政局所持部分</w:t>
      </w:r>
      <w:r>
        <w:rPr>
          <w:rFonts w:hint="eastAsia" w:ascii="宋体" w:hAnsi="宋体" w:eastAsia="宋体" w:cs="宋体"/>
          <w:spacing w:val="-4"/>
          <w:sz w:val="28"/>
          <w:szCs w:val="28"/>
          <w:u w:val="single"/>
          <w:lang w:eastAsia="zh-CN"/>
        </w:rPr>
        <w:t>攀枝花农村商业银行股份有限公司</w:t>
      </w:r>
      <w:r>
        <w:rPr>
          <w:rFonts w:ascii="宋体" w:hAnsi="宋体" w:eastAsia="宋体" w:cs="宋体"/>
          <w:spacing w:val="-4"/>
          <w:sz w:val="28"/>
          <w:szCs w:val="28"/>
          <w:u w:val="single"/>
          <w:lang w:eastAsia="zh-CN"/>
        </w:rPr>
        <w:t>股权价值评估服务单位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，特邀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符合本次招标要求的比选申请人参与。</w:t>
      </w:r>
    </w:p>
    <w:p>
      <w:pPr>
        <w:spacing w:before="229" w:line="219" w:lineRule="auto"/>
        <w:ind w:left="54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一、项目基本情况</w:t>
      </w:r>
    </w:p>
    <w:p>
      <w:pPr>
        <w:spacing w:before="91" w:line="369" w:lineRule="auto"/>
        <w:ind w:left="123" w:right="112" w:firstLine="559"/>
        <w:rPr>
          <w:rFonts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．项目名称：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攀枝花市财政局所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持部分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攀枝花农村商业银行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股份有限公司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股权价值评估服务项目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。</w:t>
      </w:r>
    </w:p>
    <w:p>
      <w:pPr>
        <w:spacing w:before="91" w:line="369" w:lineRule="auto"/>
        <w:ind w:left="123" w:right="112" w:firstLine="559"/>
        <w:rPr>
          <w:rFonts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．预算金额：100,000.00 元</w:t>
      </w:r>
    </w:p>
    <w:p>
      <w:pPr>
        <w:spacing w:before="91" w:line="369" w:lineRule="auto"/>
        <w:ind w:left="123" w:right="112" w:firstLine="559"/>
        <w:rPr>
          <w:rFonts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3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．比选人：攀枝花市财政局</w:t>
      </w:r>
    </w:p>
    <w:p>
      <w:pPr>
        <w:spacing w:before="227" w:line="219" w:lineRule="auto"/>
        <w:ind w:left="5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二、项目简介</w:t>
      </w:r>
    </w:p>
    <w:p>
      <w:pPr>
        <w:spacing w:line="20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6069"/>
        <w:gridCol w:w="14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1023" w:type="dxa"/>
          </w:tcPr>
          <w:p>
            <w:pPr>
              <w:spacing w:before="248" w:line="221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6069" w:type="dxa"/>
          </w:tcPr>
          <w:p>
            <w:pPr>
              <w:spacing w:before="249" w:line="219" w:lineRule="auto"/>
              <w:ind w:left="2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1434" w:type="dxa"/>
          </w:tcPr>
          <w:p>
            <w:pPr>
              <w:spacing w:before="249" w:line="219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入围家数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23" w:type="dxa"/>
          </w:tcPr>
          <w:p>
            <w:pPr>
              <w:spacing w:before="282" w:line="184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069" w:type="dxa"/>
          </w:tcPr>
          <w:p>
            <w:pPr>
              <w:spacing w:before="246" w:line="218" w:lineRule="auto"/>
              <w:ind w:left="406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具有进行资产评估的服务资格条件的技术服务单位</w:t>
            </w:r>
          </w:p>
        </w:tc>
        <w:tc>
          <w:tcPr>
            <w:tcW w:w="1434" w:type="dxa"/>
          </w:tcPr>
          <w:p>
            <w:pPr>
              <w:spacing w:before="282" w:line="184" w:lineRule="auto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>
      <w:pPr>
        <w:spacing w:before="208" w:line="220" w:lineRule="auto"/>
        <w:ind w:left="54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三、比选申请人资格要求</w:t>
      </w:r>
    </w:p>
    <w:p>
      <w:pPr>
        <w:spacing w:before="226" w:line="220" w:lineRule="auto"/>
        <w:ind w:left="70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1．具有独立法人资格；</w:t>
      </w:r>
    </w:p>
    <w:p>
      <w:pPr>
        <w:spacing w:before="228" w:line="559" w:lineRule="exact"/>
        <w:ind w:left="68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2．具有良好的商业信誉和健全的财务会计制度；</w:t>
      </w:r>
    </w:p>
    <w:p>
      <w:pPr>
        <w:spacing w:before="1" w:line="219" w:lineRule="auto"/>
        <w:ind w:left="68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3．具有履行合同所必需的设备和专业技术能力；</w:t>
      </w:r>
    </w:p>
    <w:p>
      <w:pPr>
        <w:spacing w:before="226" w:line="219" w:lineRule="auto"/>
        <w:ind w:left="68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4．有依法缴纳税收和社会保障资金的良好记录；</w:t>
      </w:r>
    </w:p>
    <w:p>
      <w:pPr>
        <w:spacing w:before="229" w:line="560" w:lineRule="exact"/>
        <w:ind w:left="68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5．参加招标活动前三年内，在经营活动中没有重大违法记录</w:t>
      </w:r>
    </w:p>
    <w:p>
      <w:pPr>
        <w:spacing w:line="218" w:lineRule="auto"/>
        <w:ind w:left="68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6．具备省财政管理部门颁发的资产评估机构备案证书；</w:t>
      </w:r>
    </w:p>
    <w:p>
      <w:pPr>
        <w:spacing w:before="226" w:line="559" w:lineRule="exact"/>
        <w:ind w:firstLine="695" w:firstLineChars="25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position w:val="21"/>
          <w:sz w:val="28"/>
          <w:szCs w:val="28"/>
          <w:lang w:eastAsia="zh-CN"/>
        </w:rPr>
        <w:t>7</w:t>
      </w: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．本项目不接受联合体或分公司。</w:t>
      </w:r>
    </w:p>
    <w:p>
      <w:pPr>
        <w:spacing w:before="1" w:line="219" w:lineRule="auto"/>
        <w:ind w:left="47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四、比选文件获取方式、时间、地点</w:t>
      </w:r>
    </w:p>
    <w:p>
      <w:pPr>
        <w:spacing w:before="227" w:line="360" w:lineRule="auto"/>
        <w:ind w:left="58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.报名步骤如下：</w:t>
      </w:r>
    </w:p>
    <w:p>
      <w:pPr>
        <w:spacing w:before="228" w:line="360" w:lineRule="auto"/>
        <w:ind w:left="63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(1)下载比选文件附件中的报名登记表，并按相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关要求填写。</w:t>
      </w:r>
    </w:p>
    <w:p>
      <w:pPr>
        <w:spacing w:before="228" w:line="360" w:lineRule="auto"/>
        <w:ind w:left="23" w:right="76" w:firstLine="609"/>
        <w:rPr>
          <w:rFonts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(2)将已完整填写的报名登记表、单位介绍信或授权委托书原件</w:t>
      </w:r>
      <w:r>
        <w:rPr>
          <w:rFonts w:ascii="宋体" w:hAnsi="宋体" w:eastAsia="宋体" w:cs="宋体"/>
          <w:spacing w:val="6"/>
          <w:sz w:val="28"/>
          <w:szCs w:val="28"/>
          <w:lang w:eastAsia="zh-CN"/>
        </w:rPr>
        <w:t>及经办人身份证复印件加盖单位公章后扫描成图片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打包发送至</w:t>
      </w:r>
      <w:r>
        <w:rPr>
          <w:rFonts w:ascii="宋体" w:hAnsi="宋体" w:eastAsia="宋体" w:cs="宋体"/>
          <w:spacing w:val="-58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420641530@qq.com</w:t>
      </w:r>
    </w:p>
    <w:p>
      <w:pPr>
        <w:spacing w:before="228" w:line="360" w:lineRule="auto"/>
        <w:ind w:left="23" w:right="76" w:firstLine="609"/>
        <w:rPr>
          <w:rFonts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.报名联系方式</w:t>
      </w:r>
    </w:p>
    <w:p>
      <w:pPr>
        <w:spacing w:before="228" w:line="360" w:lineRule="auto"/>
        <w:ind w:left="23" w:right="76" w:firstLine="609"/>
        <w:rPr>
          <w:rFonts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(1)联系人：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达湘华</w:t>
      </w:r>
    </w:p>
    <w:p>
      <w:pPr>
        <w:spacing w:before="228" w:line="360" w:lineRule="auto"/>
        <w:ind w:left="23" w:right="76" w:firstLine="609"/>
        <w:rPr>
          <w:rFonts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(2)联系电话：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13882367253</w:t>
      </w:r>
    </w:p>
    <w:p>
      <w:pPr>
        <w:spacing w:before="223" w:line="360" w:lineRule="auto"/>
        <w:ind w:left="22" w:right="52" w:firstLine="56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注：报名登记表、介绍信或授权委托书原件加盖单位公章的原件请于开标当日交至我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单位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工作人员。比选申请人须如实认真填写项目信息及比选申请人信息；若因比选申请人提供的错误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信息，对其竞标事宜造成影响的，由比选申请人自行承担所有责任。</w:t>
      </w:r>
    </w:p>
    <w:p>
      <w:pPr>
        <w:spacing w:before="226" w:line="370" w:lineRule="auto"/>
        <w:ind w:right="52" w:firstLine="556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五、递交比选申请书截止时间及开启时间：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eastAsia="zh-CN"/>
        </w:rPr>
        <w:t>2023</w:t>
      </w:r>
      <w:r>
        <w:rPr>
          <w:rFonts w:ascii="宋体" w:hAnsi="宋体" w:eastAsia="宋体" w:cs="宋体"/>
          <w:spacing w:val="-2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spacing w:val="-56"/>
          <w:sz w:val="28"/>
          <w:szCs w:val="28"/>
          <w:u w:val="single"/>
          <w:lang w:eastAsia="zh-CN"/>
        </w:rPr>
        <w:t xml:space="preserve">12 </w:t>
      </w:r>
      <w:r>
        <w:rPr>
          <w:rFonts w:ascii="宋体" w:hAnsi="宋体" w:eastAsia="宋体" w:cs="宋体"/>
          <w:spacing w:val="-2"/>
          <w:sz w:val="28"/>
          <w:szCs w:val="28"/>
          <w:u w:val="single"/>
          <w:lang w:eastAsia="zh-CN"/>
        </w:rPr>
        <w:t>月</w:t>
      </w:r>
      <w:r>
        <w:rPr>
          <w:rFonts w:hint="eastAsia" w:ascii="宋体" w:hAnsi="宋体" w:eastAsia="宋体" w:cs="宋体"/>
          <w:spacing w:val="-2"/>
          <w:sz w:val="28"/>
          <w:szCs w:val="28"/>
          <w:u w:val="single"/>
          <w:lang w:val="en-US" w:eastAsia="zh-CN"/>
        </w:rPr>
        <w:t>21</w:t>
      </w:r>
      <w:bookmarkStart w:id="7" w:name="_GoBack"/>
      <w:bookmarkEnd w:id="7"/>
      <w:r>
        <w:rPr>
          <w:rFonts w:ascii="宋体" w:hAnsi="宋体" w:eastAsia="宋体" w:cs="宋体"/>
          <w:spacing w:val="-2"/>
          <w:sz w:val="28"/>
          <w:szCs w:val="28"/>
          <w:u w:val="single"/>
          <w:lang w:eastAsia="zh-CN"/>
        </w:rPr>
        <w:t>日</w:t>
      </w:r>
      <w:r>
        <w:rPr>
          <w:rFonts w:hint="eastAsia" w:ascii="宋体" w:hAnsi="宋体" w:eastAsia="宋体" w:cs="宋体"/>
          <w:spacing w:val="-2"/>
          <w:sz w:val="28"/>
          <w:szCs w:val="28"/>
          <w:u w:val="single"/>
          <w:lang w:eastAsia="zh-CN"/>
        </w:rPr>
        <w:t>上</w:t>
      </w:r>
    </w:p>
    <w:p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u w:val="single"/>
          <w:lang w:eastAsia="zh-CN"/>
        </w:rPr>
        <w:t>午</w:t>
      </w:r>
      <w:r>
        <w:rPr>
          <w:rFonts w:ascii="宋体" w:hAnsi="宋体" w:eastAsia="宋体" w:cs="宋体"/>
          <w:spacing w:val="-31"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/>
          <w:lang w:eastAsia="zh-CN"/>
        </w:rPr>
        <w:t>1</w:t>
      </w:r>
      <w:r>
        <w:rPr>
          <w:rFonts w:hint="eastAsia" w:ascii="宋体" w:hAnsi="宋体" w:eastAsia="宋体" w:cs="宋体"/>
          <w:spacing w:val="-5"/>
          <w:sz w:val="28"/>
          <w:szCs w:val="28"/>
          <w:u w:val="single"/>
          <w:lang w:val="en-US" w:eastAsia="zh-CN"/>
        </w:rPr>
        <w:t>0</w:t>
      </w:r>
      <w:r>
        <w:rPr>
          <w:rFonts w:ascii="宋体" w:hAnsi="宋体" w:eastAsia="宋体" w:cs="宋体"/>
          <w:spacing w:val="-5"/>
          <w:sz w:val="28"/>
          <w:szCs w:val="28"/>
          <w:u w:val="single"/>
          <w:lang w:eastAsia="zh-CN"/>
        </w:rPr>
        <w:t>:00</w:t>
      </w:r>
      <w:r>
        <w:rPr>
          <w:rFonts w:ascii="宋体" w:hAnsi="宋体" w:eastAsia="宋体" w:cs="宋体"/>
          <w:spacing w:val="-54"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/>
          <w:lang w:eastAsia="zh-CN"/>
        </w:rPr>
        <w:t>前（北京时间）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。</w:t>
      </w:r>
    </w:p>
    <w:p>
      <w:pPr>
        <w:spacing w:before="227" w:line="369" w:lineRule="auto"/>
        <w:ind w:right="52" w:firstLine="544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六、递交比选申请书地点：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攀枝花市财政局，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本次招标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可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接收邮寄的比选申请书。比选申请书必须在递交比选申请书截止时间前送达磋商地点。逾期送达、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未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密封和标注错误的比选申请书，恕不接收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。</w:t>
      </w:r>
    </w:p>
    <w:p>
      <w:pPr>
        <w:spacing w:before="228" w:line="360" w:lineRule="auto"/>
        <w:ind w:left="22" w:right="52" w:firstLine="42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</w:rPr>
        <w:t>七、本项目公告在（</w:t>
      </w:r>
      <w:r>
        <w:rPr>
          <w:rFonts w:ascii="宋体" w:hAnsi="宋体" w:eastAsia="宋体" w:cs="宋体"/>
          <w:spacing w:val="-4"/>
          <w:sz w:val="28"/>
          <w:szCs w:val="28"/>
        </w:rPr>
        <w:t>https://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czj</w:t>
      </w:r>
      <w:r>
        <w:rPr>
          <w:rFonts w:ascii="宋体" w:hAnsi="宋体" w:eastAsia="宋体" w:cs="宋体"/>
          <w:spacing w:val="-4"/>
          <w:sz w:val="28"/>
          <w:szCs w:val="28"/>
        </w:rPr>
        <w:t>.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panzhihua</w:t>
      </w:r>
      <w:r>
        <w:rPr>
          <w:rFonts w:ascii="宋体" w:hAnsi="宋体" w:eastAsia="宋体" w:cs="宋体"/>
          <w:spacing w:val="-4"/>
          <w:sz w:val="28"/>
          <w:szCs w:val="28"/>
        </w:rPr>
        <w:t>.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gov.cn</w:t>
      </w:r>
      <w:r>
        <w:rPr>
          <w:rFonts w:ascii="宋体" w:hAnsi="宋体" w:eastAsia="宋体" w:cs="宋体"/>
          <w:spacing w:val="-3"/>
          <w:sz w:val="28"/>
          <w:szCs w:val="28"/>
        </w:rPr>
        <w:t>）网上以公告形式发布。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单位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对其他网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站或媒体转载的公告及公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告内容不承担任何责任。</w:t>
      </w:r>
    </w:p>
    <w:p>
      <w:pPr>
        <w:spacing w:before="227" w:line="360" w:lineRule="auto"/>
        <w:ind w:left="45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八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、联系方式</w:t>
      </w:r>
    </w:p>
    <w:p>
      <w:pPr>
        <w:spacing w:before="226" w:line="360" w:lineRule="auto"/>
        <w:ind w:left="61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比选人：攀枝花市财政局</w:t>
      </w:r>
    </w:p>
    <w:p>
      <w:pPr>
        <w:spacing w:before="227" w:line="360" w:lineRule="auto"/>
        <w:ind w:left="58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达湘华    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       联系电话：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13882367253</w:t>
      </w:r>
    </w:p>
    <w:p>
      <w:pPr>
        <w:spacing w:before="295" w:line="360" w:lineRule="auto"/>
        <w:ind w:left="585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4" w:type="default"/>
          <w:footerReference r:id="rId5" w:type="default"/>
          <w:pgSz w:w="11906" w:h="16839"/>
          <w:pgMar w:top="1580" w:right="1785" w:bottom="1145" w:left="1785" w:header="871" w:footer="966" w:gutter="0"/>
          <w:cols w:space="720" w:num="1"/>
        </w:sectPr>
      </w:pPr>
    </w:p>
    <w:p>
      <w:pPr>
        <w:pStyle w:val="2"/>
        <w:spacing w:line="260" w:lineRule="auto"/>
        <w:rPr>
          <w:lang w:eastAsia="zh-CN"/>
        </w:rPr>
      </w:pPr>
    </w:p>
    <w:p>
      <w:pPr>
        <w:spacing w:before="101" w:line="227" w:lineRule="auto"/>
        <w:ind w:left="2412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bookmarkStart w:id="1" w:name="bookmark2"/>
      <w:bookmarkEnd w:id="1"/>
      <w:r>
        <w:rPr>
          <w:rFonts w:ascii="黑体" w:hAnsi="黑体" w:eastAsia="黑体" w:cs="黑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 xml:space="preserve">  </w:t>
      </w:r>
      <w:r>
        <w:rPr>
          <w:rFonts w:ascii="黑体" w:hAnsi="黑体" w:eastAsia="黑体" w:cs="黑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项目实质性要求</w:t>
      </w:r>
    </w:p>
    <w:p>
      <w:pPr>
        <w:pStyle w:val="2"/>
        <w:spacing w:line="428" w:lineRule="auto"/>
        <w:rPr>
          <w:lang w:eastAsia="zh-CN"/>
        </w:rPr>
      </w:pPr>
    </w:p>
    <w:p>
      <w:pPr>
        <w:spacing w:before="91" w:line="221" w:lineRule="auto"/>
        <w:ind w:left="44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一、需提交的资料</w:t>
      </w:r>
    </w:p>
    <w:p>
      <w:pPr>
        <w:spacing w:before="226" w:line="560" w:lineRule="exact"/>
        <w:ind w:left="67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position w:val="21"/>
          <w:sz w:val="28"/>
          <w:szCs w:val="28"/>
          <w:lang w:eastAsia="zh-CN"/>
        </w:rPr>
        <w:t>1．合法有效的“统一社会信用代码营业执照</w:t>
      </w:r>
      <w:r>
        <w:rPr>
          <w:rFonts w:ascii="宋体" w:hAnsi="宋体" w:eastAsia="宋体" w:cs="宋体"/>
          <w:spacing w:val="-102"/>
          <w:position w:val="2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position w:val="21"/>
          <w:sz w:val="28"/>
          <w:szCs w:val="28"/>
          <w:lang w:eastAsia="zh-CN"/>
        </w:rPr>
        <w:t>”（复印件</w:t>
      </w:r>
      <w:r>
        <w:rPr>
          <w:rFonts w:ascii="宋体" w:hAnsi="宋体" w:eastAsia="宋体" w:cs="宋体"/>
          <w:spacing w:val="3"/>
          <w:position w:val="21"/>
          <w:sz w:val="28"/>
          <w:szCs w:val="28"/>
          <w:lang w:eastAsia="zh-CN"/>
        </w:rPr>
        <w:t>）；</w:t>
      </w:r>
    </w:p>
    <w:p>
      <w:pPr>
        <w:spacing w:line="219" w:lineRule="auto"/>
        <w:ind w:left="65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2．提供资质证书（复印件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>）；</w:t>
      </w:r>
    </w:p>
    <w:p>
      <w:pPr>
        <w:spacing w:before="227" w:line="219" w:lineRule="auto"/>
        <w:ind w:left="65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3．法定代表人授权书或法定代表人身份证明；</w:t>
      </w:r>
    </w:p>
    <w:p>
      <w:pPr>
        <w:spacing w:before="229" w:line="559" w:lineRule="exact"/>
        <w:ind w:left="652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4．法定代表人身份证和授权代表的身份证（复印件</w:t>
      </w:r>
      <w:r>
        <w:rPr>
          <w:rFonts w:ascii="宋体" w:hAnsi="宋体" w:eastAsia="宋体" w:cs="宋体"/>
          <w:spacing w:val="6"/>
          <w:position w:val="21"/>
          <w:sz w:val="28"/>
          <w:szCs w:val="28"/>
          <w:lang w:eastAsia="zh-CN"/>
        </w:rPr>
        <w:t>）；</w:t>
      </w:r>
    </w:p>
    <w:p>
      <w:pPr>
        <w:spacing w:line="219" w:lineRule="auto"/>
        <w:ind w:left="65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5．比选申请人基本情况表；</w:t>
      </w:r>
    </w:p>
    <w:p>
      <w:pPr>
        <w:spacing w:before="226" w:line="221" w:lineRule="auto"/>
        <w:ind w:left="65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6．投标函；</w:t>
      </w:r>
    </w:p>
    <w:p>
      <w:pPr>
        <w:spacing w:before="227" w:line="559" w:lineRule="exact"/>
        <w:ind w:left="66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7．比选申请人拟参与本项目专业技术人员情况表；</w:t>
      </w:r>
    </w:p>
    <w:p>
      <w:pPr>
        <w:spacing w:before="1" w:line="219" w:lineRule="auto"/>
        <w:ind w:left="65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8．服务、商务应答表；</w:t>
      </w:r>
    </w:p>
    <w:p>
      <w:pPr>
        <w:spacing w:before="225" w:line="219" w:lineRule="auto"/>
        <w:ind w:left="65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9．报价表；</w:t>
      </w:r>
    </w:p>
    <w:p>
      <w:pPr>
        <w:spacing w:before="231" w:line="219" w:lineRule="auto"/>
        <w:ind w:left="67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10．比选申请人认为需要提供的其他资料。</w:t>
      </w:r>
    </w:p>
    <w:p>
      <w:pPr>
        <w:spacing w:before="228" w:line="360" w:lineRule="auto"/>
        <w:ind w:left="23" w:right="13" w:firstLine="59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比选申请人必须保证上述材料的真实性和合法性，并在所有复印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件上加盖单位公章，比选人保留核查的权利，对于弄虚作假行为，由</w:t>
      </w:r>
    </w:p>
    <w:p>
      <w:pPr>
        <w:spacing w:before="1" w:line="360" w:lineRule="auto"/>
        <w:ind w:left="5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比选申请人自行承担因此而引发的各种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可能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后果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和责任。</w:t>
      </w:r>
    </w:p>
    <w:p>
      <w:pPr>
        <w:spacing w:before="226" w:line="360" w:lineRule="auto"/>
        <w:ind w:left="44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二、服务要求</w:t>
      </w:r>
    </w:p>
    <w:p>
      <w:pPr>
        <w:spacing w:before="226" w:line="360" w:lineRule="auto"/>
        <w:ind w:right="1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position w:val="21"/>
          <w:sz w:val="28"/>
          <w:szCs w:val="28"/>
          <w:lang w:eastAsia="zh-CN"/>
        </w:rPr>
        <w:t xml:space="preserve">   </w:t>
      </w:r>
      <w:r>
        <w:rPr>
          <w:rFonts w:ascii="宋体" w:hAnsi="宋体" w:eastAsia="宋体" w:cs="宋体"/>
          <w:spacing w:val="-4"/>
          <w:position w:val="21"/>
          <w:sz w:val="28"/>
          <w:szCs w:val="28"/>
          <w:lang w:eastAsia="zh-CN"/>
        </w:rPr>
        <w:t>对攀枝花市财政局所持部分</w:t>
      </w:r>
      <w:r>
        <w:rPr>
          <w:rFonts w:hint="eastAsia" w:ascii="宋体" w:hAnsi="宋体" w:eastAsia="宋体" w:cs="宋体"/>
          <w:spacing w:val="-4"/>
          <w:position w:val="21"/>
          <w:sz w:val="28"/>
          <w:szCs w:val="28"/>
          <w:lang w:eastAsia="zh-CN"/>
        </w:rPr>
        <w:t>攀枝花农村商业银行股份有限公司</w:t>
      </w:r>
      <w:r>
        <w:rPr>
          <w:rFonts w:ascii="宋体" w:hAnsi="宋体" w:eastAsia="宋体" w:cs="宋体"/>
          <w:spacing w:val="-4"/>
          <w:position w:val="21"/>
          <w:sz w:val="28"/>
          <w:szCs w:val="28"/>
          <w:lang w:eastAsia="zh-CN"/>
        </w:rPr>
        <w:t>股权价值进行评估，</w:t>
      </w:r>
      <w:r>
        <w:rPr>
          <w:rFonts w:hint="eastAsia" w:ascii="宋体" w:hAnsi="宋体" w:eastAsia="宋体" w:cs="宋体"/>
          <w:spacing w:val="-4"/>
          <w:position w:val="21"/>
          <w:sz w:val="28"/>
          <w:szCs w:val="28"/>
          <w:lang w:eastAsia="zh-CN"/>
        </w:rPr>
        <w:t>核定股权的实际价值。</w:t>
      </w:r>
    </w:p>
    <w:p>
      <w:pPr>
        <w:spacing w:before="228" w:line="360" w:lineRule="auto"/>
        <w:ind w:left="23" w:right="13" w:firstLine="590"/>
        <w:rPr>
          <w:rFonts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三、商务要求</w:t>
      </w:r>
    </w:p>
    <w:p>
      <w:pPr>
        <w:spacing w:before="228" w:line="360" w:lineRule="auto"/>
        <w:ind w:left="23" w:right="13" w:firstLine="590"/>
        <w:rPr>
          <w:rFonts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 xml:space="preserve">1.项目完成时间：合同签订后 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6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0 个日历天内完成。</w:t>
      </w:r>
    </w:p>
    <w:p>
      <w:pPr>
        <w:spacing w:before="228" w:line="360" w:lineRule="auto"/>
        <w:ind w:left="23" w:right="13" w:firstLine="590"/>
        <w:rPr>
          <w:rFonts w:ascii="宋体" w:hAnsi="宋体" w:eastAsia="宋体" w:cs="宋体"/>
          <w:spacing w:val="-5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2.付款方式：成果交付后支付。</w:t>
      </w:r>
    </w:p>
    <w:p>
      <w:pPr>
        <w:spacing w:before="222" w:line="221" w:lineRule="auto"/>
        <w:ind w:left="4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四、其他要求</w:t>
      </w:r>
    </w:p>
    <w:p>
      <w:pPr>
        <w:spacing w:before="225" w:line="369" w:lineRule="auto"/>
        <w:ind w:left="23" w:right="13" w:firstLine="58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1．中选人所提供服务成果，必须符合国家有关的法律法规和比</w:t>
      </w:r>
      <w:r>
        <w:rPr>
          <w:rFonts w:ascii="宋体" w:hAnsi="宋体" w:eastAsia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选人的要求。所有服务不得侵犯第三方版权和专利。否则，中选人须</w:t>
      </w:r>
    </w:p>
    <w:p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承担因此而产生的一切法律责任和经济责任。</w:t>
      </w:r>
    </w:p>
    <w:p>
      <w:pPr>
        <w:spacing w:before="227" w:line="369" w:lineRule="auto"/>
        <w:ind w:left="51" w:right="13" w:firstLine="53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2．所有相关的成果、著作权归比选人所有。未经比选人同意，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中选人不得擅自将成果用作其他用途或向第三方透露。否则，中选人</w:t>
      </w:r>
    </w:p>
    <w:p>
      <w:pPr>
        <w:spacing w:before="2" w:line="219" w:lineRule="auto"/>
        <w:ind w:left="2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须承担因此而产生的一切法律责任和经济责任。</w:t>
      </w:r>
    </w:p>
    <w:p>
      <w:pPr>
        <w:spacing w:before="227" w:line="369" w:lineRule="auto"/>
        <w:ind w:left="28" w:right="13" w:firstLine="56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 xml:space="preserve">3．承担提供服务期间发生一切风险和安全责任；承担提供服务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期间发生的设备投入、人员工资福利、交通费、通讯费、会议费、税</w:t>
      </w:r>
    </w:p>
    <w:p>
      <w:pPr>
        <w:spacing w:before="1" w:line="219" w:lineRule="auto"/>
        <w:ind w:left="4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费及其他不可预见费用的支付责任。</w:t>
      </w:r>
    </w:p>
    <w:p>
      <w:pPr>
        <w:spacing w:before="228" w:line="220" w:lineRule="auto"/>
        <w:ind w:left="58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4．无条件接受并配合比选人对服务工作的监督和检查。</w:t>
      </w:r>
    </w:p>
    <w:p>
      <w:pPr>
        <w:pStyle w:val="2"/>
        <w:spacing w:line="402" w:lineRule="auto"/>
        <w:rPr>
          <w:lang w:eastAsia="zh-CN"/>
        </w:rPr>
      </w:pPr>
    </w:p>
    <w:p>
      <w:pPr>
        <w:spacing w:before="101" w:line="226" w:lineRule="auto"/>
        <w:ind w:left="2973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bookmarkStart w:id="2" w:name="bookmark3"/>
      <w:bookmarkEnd w:id="2"/>
      <w:r>
        <w:rPr>
          <w:rFonts w:ascii="黑体" w:hAnsi="黑体" w:eastAsia="黑体" w:cs="黑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第三章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评比方法</w:t>
      </w:r>
    </w:p>
    <w:p>
      <w:pPr>
        <w:pStyle w:val="2"/>
        <w:spacing w:line="429" w:lineRule="auto"/>
        <w:rPr>
          <w:lang w:eastAsia="zh-CN"/>
        </w:rPr>
      </w:pPr>
    </w:p>
    <w:p>
      <w:pPr>
        <w:spacing w:before="92" w:line="221" w:lineRule="auto"/>
        <w:ind w:left="44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一、评比原则</w:t>
      </w:r>
    </w:p>
    <w:p>
      <w:pPr>
        <w:spacing w:before="227" w:line="559" w:lineRule="exact"/>
        <w:ind w:right="13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position w:val="21"/>
          <w:sz w:val="28"/>
          <w:szCs w:val="28"/>
          <w:lang w:eastAsia="zh-CN"/>
        </w:rPr>
        <w:t>本项目评审委员会应依照公平、公正、科学及择优的原则进行评</w:t>
      </w:r>
    </w:p>
    <w:p>
      <w:pPr>
        <w:spacing w:before="2" w:line="219" w:lineRule="auto"/>
        <w:ind w:left="5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比，并以相同的评比程序和标准对待所有比选申请人。</w:t>
      </w:r>
    </w:p>
    <w:p>
      <w:pPr>
        <w:spacing w:before="226" w:line="219" w:lineRule="auto"/>
        <w:ind w:left="44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二、评审委员会组成</w:t>
      </w:r>
    </w:p>
    <w:p>
      <w:pPr>
        <w:spacing w:before="227" w:line="369" w:lineRule="auto"/>
        <w:ind w:left="28" w:right="13" w:firstLine="561"/>
        <w:rPr>
          <w:rFonts w:ascii="宋体" w:hAnsi="宋体" w:eastAsia="宋体" w:cs="宋体"/>
          <w:spacing w:val="-4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评比工作由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攀枝花市财政局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负责组建的评审委员会负责，评审委员会的组长由评审委员会成员推荐。评审委员会由专业技术人员共 3 人组成。</w:t>
      </w:r>
    </w:p>
    <w:p>
      <w:pPr>
        <w:spacing w:before="228" w:line="221" w:lineRule="auto"/>
        <w:ind w:left="44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三、评比过程的保密性</w:t>
      </w:r>
    </w:p>
    <w:p>
      <w:pPr>
        <w:spacing w:before="224" w:line="559" w:lineRule="exact"/>
        <w:ind w:right="16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position w:val="21"/>
          <w:sz w:val="28"/>
          <w:szCs w:val="28"/>
          <w:lang w:eastAsia="zh-CN"/>
        </w:rPr>
        <w:t>1．评比结束后，凡与评比有关的资料以及授标意见等，均不得</w:t>
      </w:r>
    </w:p>
    <w:p>
      <w:pPr>
        <w:spacing w:before="1" w:line="220" w:lineRule="auto"/>
        <w:ind w:left="5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向比选人及与评比无关的其他人透露。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  <w:lang w:eastAsia="zh-CN"/>
        </w:rPr>
        <w:sectPr>
          <w:footerReference r:id="rId6" w:type="default"/>
          <w:pgSz w:w="11906" w:h="16839"/>
          <w:pgMar w:top="1580" w:right="1785" w:bottom="1145" w:left="1785" w:header="871" w:footer="966" w:gutter="0"/>
          <w:cols w:space="720" w:num="1"/>
        </w:sectPr>
      </w:pPr>
    </w:p>
    <w:p>
      <w:pPr>
        <w:spacing w:before="297" w:line="369" w:lineRule="auto"/>
        <w:ind w:left="129" w:right="112" w:firstLine="55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2．在评比过程中，如果参加评比的比选申请人试图在比选申请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书审查、澄清、比较及授标方面向评审委员会施加任何影响，其比选</w:t>
      </w:r>
    </w:p>
    <w:p>
      <w:pPr>
        <w:spacing w:line="219" w:lineRule="auto"/>
        <w:ind w:left="16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申请书将被拒绝。</w:t>
      </w:r>
    </w:p>
    <w:p>
      <w:pPr>
        <w:spacing w:before="226" w:line="220" w:lineRule="auto"/>
        <w:ind w:left="57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四、确定入围数量：一家。</w:t>
      </w:r>
    </w:p>
    <w:p>
      <w:pPr>
        <w:spacing w:before="226" w:line="369" w:lineRule="auto"/>
        <w:ind w:left="124" w:right="112" w:firstLine="42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五、评比方法：综合评分法。按评比后得分由高到低顺序排列。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比选申请书满足比选文件全部实质性要求，且按照评审因素的量化指</w:t>
      </w:r>
      <w:r>
        <w:rPr>
          <w:rFonts w:ascii="宋体" w:hAnsi="宋体" w:eastAsia="宋体" w:cs="宋体"/>
          <w:spacing w:val="1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标评审得分最高的为入围单位。排名并列的由比选人自主采取随机抽</w:t>
      </w:r>
    </w:p>
    <w:p>
      <w:pPr>
        <w:spacing w:before="1" w:line="220" w:lineRule="auto"/>
        <w:ind w:left="127"/>
        <w:rPr>
          <w:rFonts w:ascii="宋体" w:hAnsi="宋体" w:eastAsia="宋体" w:cs="宋体"/>
          <w:spacing w:val="-2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取的方式选择入围单位。</w:t>
      </w:r>
    </w:p>
    <w:p>
      <w:pPr>
        <w:spacing w:before="190" w:line="220" w:lineRule="auto"/>
        <w:ind w:left="32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综合评分明细表</w:t>
      </w:r>
    </w:p>
    <w:p>
      <w:pPr>
        <w:spacing w:line="238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47"/>
        <w:gridCol w:w="560"/>
        <w:gridCol w:w="4909"/>
        <w:gridCol w:w="1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25" w:type="dxa"/>
            <w:textDirection w:val="tbRlV"/>
          </w:tcPr>
          <w:p>
            <w:pPr>
              <w:pStyle w:val="8"/>
              <w:spacing w:before="126" w:line="216" w:lineRule="auto"/>
              <w:ind w:left="120"/>
            </w:pPr>
            <w:r>
              <w:rPr>
                <w:spacing w:val="-1"/>
              </w:rPr>
              <w:t>序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1247" w:type="dxa"/>
          </w:tcPr>
          <w:p>
            <w:pPr>
              <w:pStyle w:val="8"/>
              <w:spacing w:before="120" w:line="261" w:lineRule="auto"/>
              <w:ind w:left="267" w:right="128" w:hanging="105"/>
            </w:pPr>
            <w:r>
              <w:rPr>
                <w:spacing w:val="-3"/>
              </w:rPr>
              <w:t>评分因素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及权重</w:t>
            </w:r>
          </w:p>
        </w:tc>
        <w:tc>
          <w:tcPr>
            <w:tcW w:w="560" w:type="dxa"/>
            <w:textDirection w:val="tbRlV"/>
          </w:tcPr>
          <w:p>
            <w:pPr>
              <w:pStyle w:val="8"/>
              <w:spacing w:before="142" w:line="219" w:lineRule="auto"/>
              <w:ind w:left="120"/>
            </w:pPr>
            <w:r>
              <w:rPr>
                <w:spacing w:val="-1"/>
              </w:rPr>
              <w:t>分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值</w:t>
            </w:r>
          </w:p>
        </w:tc>
        <w:tc>
          <w:tcPr>
            <w:tcW w:w="4909" w:type="dxa"/>
          </w:tcPr>
          <w:p/>
          <w:p>
            <w:pPr>
              <w:pStyle w:val="8"/>
              <w:spacing w:before="78" w:line="220" w:lineRule="auto"/>
              <w:ind w:left="1996"/>
            </w:pPr>
            <w:r>
              <w:rPr>
                <w:spacing w:val="-3"/>
              </w:rPr>
              <w:t>评分标准</w:t>
            </w:r>
          </w:p>
        </w:tc>
        <w:tc>
          <w:tcPr>
            <w:tcW w:w="1285" w:type="dxa"/>
          </w:tcPr>
          <w:p/>
          <w:p>
            <w:pPr>
              <w:pStyle w:val="8"/>
              <w:spacing w:before="78" w:line="221" w:lineRule="auto"/>
              <w:ind w:left="427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525" w:type="dxa"/>
          </w:tcPr>
          <w:p>
            <w:pPr>
              <w:spacing w:line="289" w:lineRule="auto"/>
            </w:pPr>
          </w:p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pStyle w:val="8"/>
              <w:spacing w:before="78" w:line="184" w:lineRule="auto"/>
              <w:ind w:left="226"/>
            </w:pPr>
            <w:r>
              <w:t>1</w:t>
            </w:r>
          </w:p>
        </w:tc>
        <w:tc>
          <w:tcPr>
            <w:tcW w:w="1247" w:type="dxa"/>
          </w:tcPr>
          <w:p>
            <w:pPr>
              <w:spacing w:line="436" w:lineRule="auto"/>
              <w:rPr>
                <w:lang w:eastAsia="zh-CN"/>
              </w:rPr>
            </w:pPr>
          </w:p>
          <w:p>
            <w:pPr>
              <w:pStyle w:val="8"/>
              <w:spacing w:before="78" w:line="307" w:lineRule="auto"/>
              <w:ind w:left="160" w:right="142" w:firstLine="29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报价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</w:t>
            </w:r>
            <w:r>
              <w:rPr>
                <w:rFonts w:hint="eastAsia"/>
                <w:spacing w:val="-7"/>
                <w:lang w:eastAsia="zh-CN"/>
              </w:rPr>
              <w:t>5</w:t>
            </w:r>
            <w:r>
              <w:rPr>
                <w:spacing w:val="-7"/>
                <w:lang w:eastAsia="zh-CN"/>
              </w:rPr>
              <w:t>%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（共同评</w:t>
            </w:r>
          </w:p>
          <w:p>
            <w:pPr>
              <w:pStyle w:val="8"/>
              <w:spacing w:line="219" w:lineRule="auto"/>
              <w:ind w:left="15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分因素）</w:t>
            </w:r>
          </w:p>
        </w:tc>
        <w:tc>
          <w:tcPr>
            <w:tcW w:w="560" w:type="dxa"/>
          </w:tcPr>
          <w:p>
            <w:pPr>
              <w:spacing w:line="335" w:lineRule="auto"/>
              <w:rPr>
                <w:lang w:eastAsia="zh-CN"/>
              </w:rPr>
            </w:pPr>
          </w:p>
          <w:p>
            <w:pPr>
              <w:spacing w:line="335" w:lineRule="auto"/>
              <w:rPr>
                <w:lang w:eastAsia="zh-CN"/>
              </w:rPr>
            </w:pPr>
          </w:p>
          <w:p>
            <w:pPr>
              <w:pStyle w:val="8"/>
              <w:spacing w:before="78" w:line="364" w:lineRule="exact"/>
              <w:ind w:left="198"/>
              <w:rPr>
                <w:lang w:eastAsia="zh-CN"/>
              </w:rPr>
            </w:pPr>
            <w:r>
              <w:rPr>
                <w:spacing w:val="-14"/>
                <w:position w:val="12"/>
              </w:rPr>
              <w:t>1</w:t>
            </w:r>
            <w:r>
              <w:rPr>
                <w:rFonts w:hint="eastAsia"/>
                <w:spacing w:val="-14"/>
                <w:position w:val="12"/>
                <w:lang w:eastAsia="zh-CN"/>
              </w:rPr>
              <w:t>5</w:t>
            </w:r>
          </w:p>
          <w:p>
            <w:pPr>
              <w:pStyle w:val="8"/>
              <w:spacing w:line="220" w:lineRule="auto"/>
              <w:ind w:left="169"/>
            </w:pPr>
            <w:r>
              <w:t>分</w:t>
            </w:r>
          </w:p>
        </w:tc>
        <w:tc>
          <w:tcPr>
            <w:tcW w:w="4909" w:type="dxa"/>
          </w:tcPr>
          <w:p>
            <w:pPr>
              <w:pStyle w:val="8"/>
              <w:spacing w:before="113" w:line="278" w:lineRule="auto"/>
              <w:ind w:left="111" w:right="103" w:firstLine="481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满足比选文件要求，投标最低有效报价为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评比基准价，其报价得分为满分。其他比选申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请人的价格统一按照下列公式计算：</w:t>
            </w:r>
          </w:p>
          <w:p>
            <w:pPr>
              <w:pStyle w:val="8"/>
              <w:spacing w:before="117" w:line="401" w:lineRule="exact"/>
              <w:jc w:val="right"/>
              <w:rPr>
                <w:lang w:eastAsia="zh-CN"/>
              </w:rPr>
            </w:pPr>
            <w:r>
              <w:rPr>
                <w:spacing w:val="-8"/>
                <w:position w:val="11"/>
                <w:lang w:eastAsia="zh-CN"/>
              </w:rPr>
              <w:t>投标报价得分=（评比基准价÷投标报价）</w:t>
            </w:r>
          </w:p>
          <w:p>
            <w:pPr>
              <w:pStyle w:val="8"/>
              <w:spacing w:line="213" w:lineRule="auto"/>
              <w:ind w:left="147"/>
            </w:pPr>
            <w:r>
              <w:rPr>
                <w:spacing w:val="-11"/>
              </w:rPr>
              <w:t>×1</w:t>
            </w:r>
            <w:r>
              <w:rPr>
                <w:rFonts w:hint="eastAsia"/>
                <w:spacing w:val="-11"/>
                <w:lang w:eastAsia="zh-CN"/>
              </w:rPr>
              <w:t>5</w:t>
            </w:r>
            <w:r>
              <w:rPr>
                <w:spacing w:val="-11"/>
              </w:rPr>
              <w:t>。</w:t>
            </w:r>
          </w:p>
        </w:tc>
        <w:tc>
          <w:tcPr>
            <w:tcW w:w="128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525" w:type="dxa"/>
          </w:tcPr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line="268" w:lineRule="auto"/>
            </w:pPr>
          </w:p>
          <w:p>
            <w:pPr>
              <w:pStyle w:val="8"/>
              <w:spacing w:before="78" w:line="183" w:lineRule="auto"/>
              <w:ind w:left="211"/>
            </w:pPr>
            <w:r>
              <w:t>2</w:t>
            </w:r>
          </w:p>
        </w:tc>
        <w:tc>
          <w:tcPr>
            <w:tcW w:w="1247" w:type="dxa"/>
          </w:tcPr>
          <w:p>
            <w:pPr>
              <w:pStyle w:val="8"/>
              <w:spacing w:before="317" w:line="278" w:lineRule="auto"/>
              <w:ind w:left="160" w:right="128" w:firstLine="6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项目实施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方案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rFonts w:hint="eastAsia"/>
                <w:spacing w:val="-1"/>
                <w:lang w:eastAsia="zh-CN"/>
              </w:rPr>
              <w:t>5</w:t>
            </w:r>
            <w:r>
              <w:rPr>
                <w:spacing w:val="-1"/>
                <w:lang w:eastAsia="zh-CN"/>
              </w:rPr>
              <w:t>0%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（技术类</w:t>
            </w:r>
          </w:p>
          <w:p>
            <w:pPr>
              <w:pStyle w:val="8"/>
              <w:spacing w:before="115" w:line="401" w:lineRule="exact"/>
              <w:ind w:left="268"/>
              <w:rPr>
                <w:lang w:eastAsia="zh-CN"/>
              </w:rPr>
            </w:pPr>
            <w:r>
              <w:rPr>
                <w:spacing w:val="-3"/>
                <w:position w:val="12"/>
                <w:lang w:eastAsia="zh-CN"/>
              </w:rPr>
              <w:t>评分因</w:t>
            </w:r>
          </w:p>
          <w:p>
            <w:pPr>
              <w:pStyle w:val="8"/>
              <w:spacing w:line="219" w:lineRule="auto"/>
              <w:ind w:left="391"/>
            </w:pPr>
            <w:r>
              <w:rPr>
                <w:spacing w:val="-7"/>
              </w:rPr>
              <w:t>素）</w:t>
            </w:r>
          </w:p>
        </w:tc>
        <w:tc>
          <w:tcPr>
            <w:tcW w:w="560" w:type="dxa"/>
          </w:tcPr>
          <w:p>
            <w:pPr>
              <w:spacing w:line="293" w:lineRule="auto"/>
            </w:pPr>
          </w:p>
          <w:p>
            <w:pPr>
              <w:spacing w:line="294" w:lineRule="auto"/>
            </w:pPr>
          </w:p>
          <w:p>
            <w:pPr>
              <w:spacing w:line="294" w:lineRule="auto"/>
            </w:pPr>
          </w:p>
          <w:p>
            <w:pPr>
              <w:spacing w:before="69" w:line="362" w:lineRule="exact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position w:val="13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6"/>
                <w:position w:val="13"/>
                <w:sz w:val="24"/>
                <w:szCs w:val="24"/>
              </w:rPr>
              <w:t>0</w:t>
            </w:r>
          </w:p>
          <w:p>
            <w:pPr>
              <w:pStyle w:val="8"/>
              <w:spacing w:line="220" w:lineRule="auto"/>
              <w:ind w:left="169"/>
            </w:pPr>
            <w:r>
              <w:t>分</w:t>
            </w:r>
          </w:p>
        </w:tc>
        <w:tc>
          <w:tcPr>
            <w:tcW w:w="4909" w:type="dxa"/>
          </w:tcPr>
          <w:p>
            <w:pPr>
              <w:pStyle w:val="8"/>
              <w:spacing w:before="115" w:line="308" w:lineRule="auto"/>
              <w:ind w:left="113" w:right="58" w:firstLine="480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根据比选申请人提供的项目实施方案（包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含但不限于①进度计划；②质量保证措施；③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安全保证措施；④应急预案）进行综合评审，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完全满足项目需求的得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40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分，每有一项缺项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或不满足要求的扣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10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分，扣完为止，更有利</w:t>
            </w:r>
          </w:p>
          <w:p>
            <w:pPr>
              <w:pStyle w:val="8"/>
              <w:spacing w:line="212" w:lineRule="auto"/>
              <w:ind w:left="11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于项目实施的每项加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rFonts w:hint="eastAsia"/>
                <w:spacing w:val="-35"/>
                <w:lang w:eastAsia="zh-CN"/>
              </w:rPr>
              <w:t>2.</w:t>
            </w:r>
            <w:r>
              <w:rPr>
                <w:spacing w:val="-4"/>
                <w:lang w:eastAsia="zh-CN"/>
              </w:rPr>
              <w:t>5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分，最多加</w:t>
            </w:r>
            <w:r>
              <w:rPr>
                <w:rFonts w:hint="eastAsia"/>
                <w:spacing w:val="-48"/>
                <w:lang w:eastAsia="zh-CN"/>
              </w:rPr>
              <w:t xml:space="preserve">1 </w:t>
            </w:r>
            <w:r>
              <w:rPr>
                <w:spacing w:val="-4"/>
                <w:lang w:eastAsia="zh-CN"/>
              </w:rPr>
              <w:t>0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分。</w:t>
            </w:r>
          </w:p>
        </w:tc>
        <w:tc>
          <w:tcPr>
            <w:tcW w:w="1285" w:type="dxa"/>
          </w:tcPr>
          <w:p>
            <w:pPr>
              <w:spacing w:line="277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pStyle w:val="8"/>
              <w:spacing w:before="78" w:line="401" w:lineRule="exact"/>
              <w:ind w:left="173"/>
            </w:pPr>
            <w:r>
              <w:rPr>
                <w:spacing w:val="-4"/>
                <w:position w:val="11"/>
              </w:rPr>
              <w:t>未提供不</w:t>
            </w:r>
          </w:p>
          <w:p>
            <w:pPr>
              <w:pStyle w:val="8"/>
              <w:spacing w:line="219" w:lineRule="auto"/>
              <w:ind w:left="410"/>
            </w:pPr>
            <w:r>
              <w:rPr>
                <w:spacing w:val="-6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25" w:type="dxa"/>
          </w:tcPr>
          <w:p>
            <w:pPr>
              <w:spacing w:line="337" w:lineRule="auto"/>
            </w:pPr>
          </w:p>
          <w:p>
            <w:pPr>
              <w:spacing w:line="338" w:lineRule="auto"/>
            </w:pPr>
          </w:p>
          <w:p>
            <w:pPr>
              <w:pStyle w:val="8"/>
              <w:spacing w:before="78" w:line="183" w:lineRule="auto"/>
              <w:ind w:left="213"/>
            </w:pPr>
            <w:r>
              <w:t>3</w:t>
            </w:r>
          </w:p>
        </w:tc>
        <w:tc>
          <w:tcPr>
            <w:tcW w:w="1247" w:type="dxa"/>
          </w:tcPr>
          <w:p>
            <w:pPr>
              <w:pStyle w:val="8"/>
              <w:spacing w:before="118" w:line="308" w:lineRule="auto"/>
              <w:ind w:left="160" w:right="128" w:firstLine="2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服务人员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配置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lang w:eastAsia="zh-CN"/>
              </w:rPr>
              <w:t>2</w:t>
            </w:r>
            <w:r>
              <w:rPr>
                <w:spacing w:val="-4"/>
                <w:lang w:eastAsia="zh-CN"/>
              </w:rPr>
              <w:t>0%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（共同评</w:t>
            </w:r>
          </w:p>
          <w:p>
            <w:pPr>
              <w:pStyle w:val="8"/>
              <w:spacing w:line="211" w:lineRule="auto"/>
              <w:ind w:left="15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分因素）</w:t>
            </w:r>
          </w:p>
        </w:tc>
        <w:tc>
          <w:tcPr>
            <w:tcW w:w="560" w:type="dxa"/>
          </w:tcPr>
          <w:p>
            <w:pPr>
              <w:spacing w:line="243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before="69" w:line="359" w:lineRule="exact"/>
              <w:ind w:left="1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position w:val="1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  <w:position w:val="12"/>
                <w:sz w:val="24"/>
                <w:szCs w:val="24"/>
              </w:rPr>
              <w:t>0</w:t>
            </w:r>
          </w:p>
          <w:p>
            <w:pPr>
              <w:pStyle w:val="8"/>
              <w:spacing w:line="220" w:lineRule="auto"/>
              <w:ind w:left="169"/>
            </w:pPr>
            <w:r>
              <w:t>分</w:t>
            </w:r>
          </w:p>
        </w:tc>
        <w:tc>
          <w:tcPr>
            <w:tcW w:w="4909" w:type="dxa"/>
          </w:tcPr>
          <w:p>
            <w:pPr>
              <w:pStyle w:val="8"/>
              <w:spacing w:before="318" w:line="401" w:lineRule="exact"/>
              <w:ind w:left="619"/>
              <w:rPr>
                <w:lang w:eastAsia="zh-CN"/>
              </w:rPr>
            </w:pPr>
            <w:r>
              <w:rPr>
                <w:spacing w:val="-5"/>
                <w:position w:val="11"/>
                <w:lang w:eastAsia="zh-CN"/>
              </w:rPr>
              <w:t>比选申请人为本项目每配置</w:t>
            </w:r>
            <w:r>
              <w:rPr>
                <w:spacing w:val="-24"/>
                <w:position w:val="11"/>
                <w:lang w:eastAsia="zh-CN"/>
              </w:rPr>
              <w:t xml:space="preserve"> </w:t>
            </w:r>
            <w:r>
              <w:rPr>
                <w:spacing w:val="-5"/>
                <w:position w:val="11"/>
                <w:lang w:eastAsia="zh-CN"/>
              </w:rPr>
              <w:t>1</w:t>
            </w:r>
            <w:r>
              <w:rPr>
                <w:spacing w:val="-48"/>
                <w:position w:val="11"/>
                <w:lang w:eastAsia="zh-CN"/>
              </w:rPr>
              <w:t xml:space="preserve"> </w:t>
            </w:r>
            <w:r>
              <w:rPr>
                <w:spacing w:val="-5"/>
                <w:position w:val="11"/>
                <w:lang w:eastAsia="zh-CN"/>
              </w:rPr>
              <w:t>名服务人</w:t>
            </w:r>
          </w:p>
          <w:p>
            <w:pPr>
              <w:pStyle w:val="8"/>
              <w:spacing w:line="219" w:lineRule="auto"/>
              <w:ind w:left="12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员得</w:t>
            </w:r>
            <w:r>
              <w:rPr>
                <w:rFonts w:hint="eastAsia"/>
                <w:spacing w:val="-7"/>
                <w:lang w:eastAsia="zh-CN"/>
              </w:rPr>
              <w:t xml:space="preserve"> </w:t>
            </w:r>
            <w:r>
              <w:rPr>
                <w:rFonts w:hint="eastAsia"/>
                <w:spacing w:val="-48"/>
                <w:lang w:eastAsia="zh-CN"/>
              </w:rPr>
              <w:t xml:space="preserve">5 </w:t>
            </w:r>
            <w:r>
              <w:rPr>
                <w:spacing w:val="-7"/>
                <w:lang w:eastAsia="zh-CN"/>
              </w:rPr>
              <w:t>分，最高得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rFonts w:hint="eastAsia"/>
                <w:spacing w:val="-7"/>
                <w:lang w:eastAsia="zh-CN"/>
              </w:rPr>
              <w:t>2</w:t>
            </w:r>
            <w:r>
              <w:rPr>
                <w:spacing w:val="-7"/>
                <w:lang w:eastAsia="zh-CN"/>
              </w:rPr>
              <w:t>0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分。</w:t>
            </w:r>
          </w:p>
          <w:p>
            <w:pPr>
              <w:pStyle w:val="8"/>
              <w:spacing w:before="112" w:line="219" w:lineRule="auto"/>
              <w:jc w:val="right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注：提供人员身份证或相关证书复印件。</w:t>
            </w:r>
          </w:p>
        </w:tc>
        <w:tc>
          <w:tcPr>
            <w:tcW w:w="1285" w:type="dxa"/>
          </w:tcPr>
          <w:p>
            <w:pPr>
              <w:pStyle w:val="8"/>
              <w:spacing w:before="318" w:line="278" w:lineRule="auto"/>
              <w:ind w:left="171" w:right="159" w:firstLine="1"/>
              <w:jc w:val="both"/>
            </w:pPr>
            <w:r>
              <w:rPr>
                <w:spacing w:val="-4"/>
              </w:rPr>
              <w:t>未提供或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不符合要</w:t>
            </w:r>
            <w:r>
              <w:t xml:space="preserve"> </w:t>
            </w:r>
            <w:r>
              <w:rPr>
                <w:spacing w:val="-3"/>
              </w:rPr>
              <w:t>求不得分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525" w:type="dxa"/>
          </w:tcPr>
          <w:p>
            <w:pPr>
              <w:spacing w:line="338" w:lineRule="auto"/>
            </w:pPr>
          </w:p>
          <w:p>
            <w:pPr>
              <w:spacing w:line="338" w:lineRule="auto"/>
            </w:pPr>
          </w:p>
          <w:p>
            <w:pPr>
              <w:pStyle w:val="8"/>
              <w:spacing w:before="78" w:line="183" w:lineRule="auto"/>
              <w:ind w:left="207"/>
            </w:pPr>
            <w:r>
              <w:t>4</w:t>
            </w:r>
          </w:p>
        </w:tc>
        <w:tc>
          <w:tcPr>
            <w:tcW w:w="1247" w:type="dxa"/>
          </w:tcPr>
          <w:p>
            <w:pPr>
              <w:rPr>
                <w:lang w:eastAsia="zh-CN"/>
              </w:rPr>
            </w:pPr>
          </w:p>
          <w:p>
            <w:pPr>
              <w:pStyle w:val="8"/>
              <w:spacing w:before="78" w:line="278" w:lineRule="auto"/>
              <w:ind w:left="151" w:right="142" w:firstLine="39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业绩</w:t>
            </w:r>
            <w:r>
              <w:rPr>
                <w:rFonts w:hint="eastAsia"/>
                <w:spacing w:val="-45"/>
                <w:lang w:eastAsia="zh-CN"/>
              </w:rPr>
              <w:t xml:space="preserve">15 </w:t>
            </w:r>
            <w:r>
              <w:rPr>
                <w:spacing w:val="-5"/>
                <w:lang w:eastAsia="zh-CN"/>
              </w:rPr>
              <w:t>%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（共同评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分因素）</w:t>
            </w:r>
          </w:p>
        </w:tc>
        <w:tc>
          <w:tcPr>
            <w:tcW w:w="560" w:type="dxa"/>
          </w:tcPr>
          <w:p>
            <w:pPr>
              <w:spacing w:line="244" w:lineRule="auto"/>
              <w:rPr>
                <w:lang w:eastAsia="zh-CN"/>
              </w:rPr>
            </w:pPr>
          </w:p>
          <w:p>
            <w:pPr>
              <w:spacing w:line="244" w:lineRule="auto"/>
              <w:rPr>
                <w:lang w:eastAsia="zh-CN"/>
              </w:rPr>
            </w:pPr>
          </w:p>
          <w:p>
            <w:pPr>
              <w:pStyle w:val="8"/>
              <w:spacing w:line="220" w:lineRule="auto"/>
              <w:ind w:left="169"/>
            </w:pPr>
            <w:r>
              <w:rPr>
                <w:rFonts w:hint="eastAsia" w:ascii="Times New Roman" w:hAnsi="Times New Roman" w:cs="Times New Roman"/>
                <w:spacing w:val="-3"/>
                <w:position w:val="12"/>
                <w:lang w:eastAsia="zh-CN"/>
              </w:rPr>
              <w:t>15</w:t>
            </w:r>
            <w:r>
              <w:t>分</w:t>
            </w:r>
          </w:p>
        </w:tc>
        <w:tc>
          <w:tcPr>
            <w:tcW w:w="4909" w:type="dxa"/>
          </w:tcPr>
          <w:p>
            <w:pPr>
              <w:pStyle w:val="8"/>
              <w:spacing w:before="121" w:line="307" w:lineRule="auto"/>
              <w:ind w:left="117" w:right="120" w:firstLine="479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20</w:t>
            </w:r>
            <w:r>
              <w:rPr>
                <w:rFonts w:hint="eastAsia"/>
                <w:spacing w:val="-8"/>
                <w:lang w:eastAsia="zh-CN"/>
              </w:rPr>
              <w:t>20</w:t>
            </w:r>
            <w:r>
              <w:rPr>
                <w:spacing w:val="-8"/>
                <w:lang w:eastAsia="zh-CN"/>
              </w:rPr>
              <w:t>年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月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 日至今，比选申请人具有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一个</w:t>
            </w:r>
            <w:r>
              <w:rPr>
                <w:rFonts w:hint="eastAsia"/>
                <w:spacing w:val="-3"/>
                <w:lang w:eastAsia="zh-CN"/>
              </w:rPr>
              <w:t>股权</w:t>
            </w:r>
            <w:r>
              <w:rPr>
                <w:spacing w:val="-3"/>
                <w:lang w:eastAsia="zh-CN"/>
              </w:rPr>
              <w:t>类</w:t>
            </w:r>
            <w:r>
              <w:rPr>
                <w:rFonts w:hint="eastAsia"/>
                <w:spacing w:val="-3"/>
                <w:lang w:eastAsia="zh-CN"/>
              </w:rPr>
              <w:t>评估</w:t>
            </w:r>
            <w:r>
              <w:rPr>
                <w:spacing w:val="-3"/>
                <w:lang w:eastAsia="zh-CN"/>
              </w:rPr>
              <w:t>业绩的得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  <w:lang w:eastAsia="zh-CN"/>
              </w:rPr>
              <w:t>分，在此</w:t>
            </w:r>
            <w:r>
              <w:rPr>
                <w:rFonts w:hint="eastAsia"/>
                <w:spacing w:val="-3"/>
                <w:lang w:eastAsia="zh-CN"/>
              </w:rPr>
              <w:t>基</w:t>
            </w:r>
            <w:r>
              <w:rPr>
                <w:spacing w:val="-6"/>
                <w:lang w:eastAsia="zh-CN"/>
              </w:rPr>
              <w:t>础上每增加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个加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rFonts w:hint="eastAsia"/>
                <w:spacing w:val="-6"/>
                <w:lang w:eastAsia="zh-CN"/>
              </w:rPr>
              <w:t>5</w:t>
            </w:r>
            <w:r>
              <w:rPr>
                <w:spacing w:val="-6"/>
                <w:lang w:eastAsia="zh-CN"/>
              </w:rPr>
              <w:t>分，最多得</w:t>
            </w:r>
            <w:r>
              <w:rPr>
                <w:rFonts w:hint="eastAsia"/>
                <w:spacing w:val="-6"/>
                <w:lang w:eastAsia="zh-CN"/>
              </w:rPr>
              <w:t xml:space="preserve"> </w:t>
            </w:r>
            <w:r>
              <w:rPr>
                <w:rFonts w:hint="eastAsia"/>
                <w:spacing w:val="-48"/>
                <w:lang w:eastAsia="zh-CN"/>
              </w:rPr>
              <w:t xml:space="preserve">15  </w:t>
            </w:r>
            <w:r>
              <w:rPr>
                <w:spacing w:val="-6"/>
                <w:lang w:eastAsia="zh-CN"/>
              </w:rPr>
              <w:t>分。</w:t>
            </w:r>
          </w:p>
          <w:p>
            <w:pPr>
              <w:pStyle w:val="8"/>
              <w:spacing w:before="115" w:line="214" w:lineRule="auto"/>
              <w:jc w:val="righ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注：提供合同复印件或中标/成交通知书。</w:t>
            </w:r>
          </w:p>
        </w:tc>
        <w:tc>
          <w:tcPr>
            <w:tcW w:w="1285" w:type="dxa"/>
          </w:tcPr>
          <w:p>
            <w:pPr>
              <w:rPr>
                <w:lang w:eastAsia="zh-CN"/>
              </w:rPr>
            </w:pPr>
          </w:p>
          <w:p>
            <w:pPr>
              <w:pStyle w:val="8"/>
              <w:spacing w:before="78" w:line="278" w:lineRule="auto"/>
              <w:ind w:left="171" w:right="159" w:firstLine="1"/>
              <w:jc w:val="both"/>
            </w:pPr>
            <w:r>
              <w:rPr>
                <w:spacing w:val="-4"/>
              </w:rPr>
              <w:t>未提供或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不符合要</w:t>
            </w:r>
            <w:r>
              <w:t xml:space="preserve"> </w:t>
            </w:r>
            <w:r>
              <w:rPr>
                <w:spacing w:val="-3"/>
              </w:rPr>
              <w:t>求不得分</w:t>
            </w:r>
          </w:p>
        </w:tc>
      </w:tr>
    </w:tbl>
    <w:p>
      <w:pPr>
        <w:pStyle w:val="2"/>
      </w:pPr>
    </w:p>
    <w:p>
      <w:pPr>
        <w:sectPr>
          <w:headerReference r:id="rId7" w:type="default"/>
          <w:footerReference r:id="rId8" w:type="default"/>
          <w:pgSz w:w="11906" w:h="16839"/>
          <w:pgMar w:top="1580" w:right="1687" w:bottom="1143" w:left="1687" w:header="871" w:footer="966" w:gutter="0"/>
          <w:cols w:space="720" w:num="1"/>
        </w:sectPr>
      </w:pPr>
    </w:p>
    <w:p>
      <w:pPr>
        <w:pStyle w:val="2"/>
        <w:spacing w:line="260" w:lineRule="auto"/>
      </w:pPr>
    </w:p>
    <w:p>
      <w:pPr>
        <w:spacing w:before="101" w:line="227" w:lineRule="auto"/>
        <w:ind w:left="2491"/>
        <w:outlineLvl w:val="0"/>
        <w:rPr>
          <w:rFonts w:ascii="黑体" w:hAnsi="黑体" w:eastAsia="黑体" w:cs="黑体"/>
          <w:sz w:val="31"/>
          <w:szCs w:val="31"/>
        </w:rPr>
      </w:pPr>
      <w:bookmarkStart w:id="3" w:name="bookmark4"/>
      <w:bookmarkEnd w:id="3"/>
      <w:r>
        <w:rPr>
          <w:rFonts w:ascii="黑体" w:hAnsi="黑体" w:eastAsia="黑体" w:cs="黑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第四章</w:t>
      </w:r>
      <w:r>
        <w:rPr>
          <w:rFonts w:ascii="黑体" w:hAnsi="黑体" w:eastAsia="黑体" w:cs="黑体"/>
          <w:spacing w:val="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比选申请书要求</w:t>
      </w:r>
    </w:p>
    <w:p>
      <w:pPr>
        <w:pStyle w:val="2"/>
        <w:spacing w:line="430" w:lineRule="auto"/>
      </w:pPr>
    </w:p>
    <w:p>
      <w:pPr>
        <w:spacing w:before="91" w:line="369" w:lineRule="auto"/>
        <w:ind w:left="30" w:right="13" w:firstLine="57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 xml:space="preserve">1．比选申请人应提交比选申请书正本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>1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份、副本</w:t>
      </w:r>
      <w:r>
        <w:rPr>
          <w:rFonts w:ascii="宋体" w:hAnsi="宋体" w:eastAsia="宋体" w:cs="宋体"/>
          <w:spacing w:val="1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>2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份。比选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申请书副本由其正本复制（复印）而成（包括证明文件）。当副本和</w:t>
      </w:r>
      <w:r>
        <w:rPr>
          <w:rFonts w:ascii="宋体" w:hAnsi="宋体" w:eastAsia="宋体" w:cs="宋体"/>
          <w:spacing w:val="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正本不一致时，以正本为准，但副本和正本内容不一致造成的评比差</w:t>
      </w:r>
    </w:p>
    <w:p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错由比选申请人自行承担。</w:t>
      </w:r>
    </w:p>
    <w:p>
      <w:pPr>
        <w:spacing w:before="228" w:line="219" w:lineRule="auto"/>
        <w:ind w:left="58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2．比选申请书正本和副本均需在规定签章处签字和盖章。</w:t>
      </w:r>
    </w:p>
    <w:p>
      <w:pPr>
        <w:spacing w:before="228" w:line="369" w:lineRule="auto"/>
        <w:ind w:left="28" w:right="13" w:firstLine="56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 xml:space="preserve">3．比选申请书的打印和书写应清楚工整，任何行间插字、涂改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或增删，必须由比选申请人的法定代表人或其授权代表签字并加盖比</w:t>
      </w:r>
    </w:p>
    <w:p>
      <w:pPr>
        <w:spacing w:line="219" w:lineRule="auto"/>
        <w:ind w:left="2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选申请人公章。</w:t>
      </w:r>
    </w:p>
    <w:p>
      <w:pPr>
        <w:spacing w:before="228" w:line="369" w:lineRule="auto"/>
        <w:ind w:left="23" w:right="13" w:firstLine="55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4．比选申请书应由比选申请人法定代表人/主要负责人或其授权</w:t>
      </w:r>
      <w:r>
        <w:rPr>
          <w:rFonts w:ascii="宋体" w:hAnsi="宋体" w:eastAsia="宋体" w:cs="宋体"/>
          <w:spacing w:val="1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代表在比选申请书要求的地方签字（或加盖私人印章</w:t>
      </w:r>
      <w:r>
        <w:rPr>
          <w:rFonts w:ascii="宋体" w:hAnsi="宋体" w:eastAsia="宋体" w:cs="宋体"/>
          <w:spacing w:val="-25"/>
          <w:sz w:val="28"/>
          <w:szCs w:val="28"/>
          <w:lang w:eastAsia="zh-CN"/>
        </w:rPr>
        <w:t>），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要求加盖公</w:t>
      </w:r>
    </w:p>
    <w:p>
      <w:pPr>
        <w:spacing w:line="219" w:lineRule="auto"/>
        <w:ind w:left="3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章的地方加盖单位公章。</w:t>
      </w:r>
    </w:p>
    <w:p>
      <w:pPr>
        <w:spacing w:before="227" w:line="219" w:lineRule="auto"/>
        <w:ind w:left="58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5．比选申请书正本和副本需要编目编码。</w:t>
      </w:r>
    </w:p>
    <w:p>
      <w:pPr>
        <w:spacing w:before="227" w:line="561" w:lineRule="exact"/>
        <w:ind w:right="13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position w:val="21"/>
          <w:sz w:val="28"/>
          <w:szCs w:val="28"/>
          <w:lang w:eastAsia="zh-CN"/>
        </w:rPr>
        <w:t>6．比选申请书正本和副本应当采用胶装方式装订成册，不得散</w:t>
      </w:r>
    </w:p>
    <w:p>
      <w:pPr>
        <w:spacing w:before="1" w:line="220" w:lineRule="auto"/>
        <w:ind w:left="2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装或者合页装订。</w:t>
      </w:r>
    </w:p>
    <w:p>
      <w:pPr>
        <w:spacing w:before="225" w:line="559" w:lineRule="exact"/>
        <w:ind w:left="59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7．比选申请书应根据比选文件的要求制作，签署、盖章。</w:t>
      </w:r>
    </w:p>
    <w:p>
      <w:pPr>
        <w:spacing w:before="1" w:line="218" w:lineRule="auto"/>
        <w:ind w:left="58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8．比选申请书统一用</w:t>
      </w:r>
      <w:r>
        <w:rPr>
          <w:rFonts w:ascii="宋体" w:hAnsi="宋体" w:eastAsia="宋体" w:cs="宋体"/>
          <w:spacing w:val="-5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A4</w:t>
      </w:r>
      <w:r>
        <w:rPr>
          <w:rFonts w:ascii="宋体" w:hAnsi="宋体" w:eastAsia="宋体" w:cs="宋体"/>
          <w:spacing w:val="-50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幅面纸印制，除另有规定外。</w:t>
      </w:r>
    </w:p>
    <w:p>
      <w:pPr>
        <w:pStyle w:val="2"/>
        <w:spacing w:line="406" w:lineRule="auto"/>
        <w:rPr>
          <w:lang w:eastAsia="zh-CN"/>
        </w:rPr>
      </w:pPr>
    </w:p>
    <w:p>
      <w:pPr>
        <w:spacing w:before="101" w:line="227" w:lineRule="auto"/>
        <w:ind w:left="2973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bookmarkStart w:id="4" w:name="bookmark5"/>
      <w:bookmarkEnd w:id="4"/>
      <w:r>
        <w:rPr>
          <w:rFonts w:ascii="黑体" w:hAnsi="黑体" w:eastAsia="黑体" w:cs="黑体"/>
          <w:spacing w:val="6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黑体" w:hAnsi="黑体" w:eastAsia="黑体" w:cs="黑体"/>
          <w:spacing w:val="28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开标程序</w:t>
      </w:r>
    </w:p>
    <w:p>
      <w:pPr>
        <w:pStyle w:val="2"/>
        <w:spacing w:line="430" w:lineRule="auto"/>
        <w:rPr>
          <w:lang w:eastAsia="zh-CN"/>
        </w:rPr>
      </w:pPr>
    </w:p>
    <w:p>
      <w:pPr>
        <w:spacing w:before="91" w:line="369" w:lineRule="auto"/>
        <w:ind w:left="27" w:right="13" w:firstLine="577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1．宣布比选会开始。当众宣布参加比选会主持人、唱标人、会</w:t>
      </w:r>
      <w:r>
        <w:rPr>
          <w:rFonts w:ascii="宋体" w:hAnsi="宋体" w:eastAsia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议记录人以及根据情况邀请的现场监督人等工作人员，根据“比选申</w:t>
      </w:r>
    </w:p>
    <w:p>
      <w:pPr>
        <w:spacing w:before="1" w:line="219" w:lineRule="auto"/>
        <w:ind w:left="22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请人签到表</w:t>
      </w:r>
      <w:r>
        <w:rPr>
          <w:rFonts w:ascii="宋体" w:hAnsi="宋体" w:eastAsia="宋体" w:cs="宋体"/>
          <w:spacing w:val="-8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”宣布参加投标的比选申请人名单。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9" w:type="default"/>
          <w:footerReference r:id="rId10" w:type="default"/>
          <w:pgSz w:w="11906" w:h="16839"/>
          <w:pgMar w:top="1580" w:right="1785" w:bottom="1145" w:left="1785" w:header="871" w:footer="966" w:gutter="0"/>
          <w:cols w:space="720" w:num="1"/>
        </w:sectPr>
      </w:pPr>
    </w:p>
    <w:p>
      <w:pPr>
        <w:spacing w:before="295" w:line="560" w:lineRule="exact"/>
        <w:ind w:right="76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position w:val="21"/>
          <w:sz w:val="28"/>
          <w:szCs w:val="28"/>
          <w:lang w:eastAsia="zh-CN"/>
        </w:rPr>
        <w:t>2．根据比选申请人或者其推选的代表对比选申请书密封的检查</w:t>
      </w:r>
    </w:p>
    <w:p>
      <w:pPr>
        <w:spacing w:line="219" w:lineRule="auto"/>
        <w:ind w:left="3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结果，当众宣布比选申请书的密封情况。</w:t>
      </w:r>
    </w:p>
    <w:p>
      <w:pPr>
        <w:spacing w:before="232" w:line="369" w:lineRule="auto"/>
        <w:ind w:left="23" w:firstLine="56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 xml:space="preserve">3．开标唱标。主持人宣布开标后，由现场工作人员按任意顺序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对比选申请人的比选申请书当众进行拆封，由唱标人员宣读比选申请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人名称、比选申请书的其他主要内容。同时，做好开标记录。唱标人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员在唱标过程中，如遇有字迹不清楚或有明显错误的，应即刻报告主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持人，经现场核实后，主持人立即请比选申请人代表现场进行澄清或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确认。唱标完毕后比选申请人或者其推选的代表需现场对开标记录进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行签字确认，比选申请人或者其推选的代表对唱标内容有异议的，应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当当场提出，并要求会议记录人在开标记录中予以记录，或者另行提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  <w:lang w:eastAsia="zh-CN"/>
        </w:rPr>
        <w:t>供书面异议资料，不签字又不提出异议的，视同认可唱标内容和结果，</w:t>
      </w:r>
    </w:p>
    <w:p>
      <w:pPr>
        <w:spacing w:line="219" w:lineRule="auto"/>
        <w:ind w:left="2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且不得干扰、阻挠开（唱）标、评比工作。</w:t>
      </w:r>
    </w:p>
    <w:p>
      <w:pPr>
        <w:spacing w:before="227" w:line="369" w:lineRule="auto"/>
        <w:ind w:left="23" w:right="76" w:firstLine="55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4．宣布比选会结束。主持人宣布比选会结束。所有比选申请人</w:t>
      </w:r>
      <w:r>
        <w:rPr>
          <w:rFonts w:ascii="宋体" w:hAnsi="宋体" w:eastAsia="宋体" w:cs="宋体"/>
          <w:spacing w:val="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代表应立即退场。同时所有比选申请人应保持通讯设备的畅通，以方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  <w:lang w:eastAsia="zh-CN"/>
        </w:rPr>
        <w:t>便在评比过程中评审委员会要求比选申请人对比选申请书的必要澄</w:t>
      </w:r>
    </w:p>
    <w:p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清、说明和纠正。</w:t>
      </w:r>
    </w:p>
    <w:p>
      <w:pPr>
        <w:pStyle w:val="2"/>
        <w:spacing w:line="401" w:lineRule="auto"/>
        <w:rPr>
          <w:lang w:eastAsia="zh-CN"/>
        </w:rPr>
      </w:pPr>
    </w:p>
    <w:p>
      <w:pPr>
        <w:spacing w:before="101" w:line="227" w:lineRule="auto"/>
        <w:ind w:left="2973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bookmarkStart w:id="5" w:name="bookmark6"/>
      <w:bookmarkEnd w:id="5"/>
      <w:r>
        <w:rPr>
          <w:rFonts w:ascii="黑体" w:hAnsi="黑体" w:eastAsia="黑体" w:cs="黑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第六章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评比程序</w:t>
      </w:r>
    </w:p>
    <w:p>
      <w:pPr>
        <w:pStyle w:val="2"/>
        <w:spacing w:line="430" w:lineRule="auto"/>
        <w:rPr>
          <w:lang w:eastAsia="zh-CN"/>
        </w:rPr>
      </w:pPr>
    </w:p>
    <w:p>
      <w:pPr>
        <w:spacing w:before="92" w:line="369" w:lineRule="auto"/>
        <w:ind w:left="59" w:right="76" w:firstLine="54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1．评审委员会正式评比前，应当对比选文件进行熟悉和理解，</w:t>
      </w:r>
      <w:r>
        <w:rPr>
          <w:rFonts w:ascii="宋体" w:hAnsi="宋体" w:eastAsia="宋体" w:cs="宋体"/>
          <w:spacing w:val="1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内容主要包括比选文件中比选申请人资格条件要求、项目服务和商务</w:t>
      </w:r>
    </w:p>
    <w:p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要求、评比方法和标准等。</w:t>
      </w:r>
    </w:p>
    <w:p>
      <w:pPr>
        <w:spacing w:before="228" w:line="220" w:lineRule="auto"/>
        <w:ind w:left="58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2．资格性检查。</w:t>
      </w:r>
    </w:p>
    <w:p>
      <w:pPr>
        <w:spacing w:before="226" w:line="559" w:lineRule="exact"/>
        <w:ind w:right="76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position w:val="21"/>
          <w:sz w:val="28"/>
          <w:szCs w:val="28"/>
          <w:lang w:eastAsia="zh-CN"/>
        </w:rPr>
        <w:t>评审委员会应依据法律法规和本比选文件的规定，对比选申请书</w:t>
      </w:r>
    </w:p>
    <w:p>
      <w:pPr>
        <w:spacing w:line="219" w:lineRule="auto"/>
        <w:ind w:left="2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是否按照规定要求提供资格性证明材料、是否属于禁止参加投标的比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11" w:type="default"/>
          <w:footerReference r:id="rId12" w:type="default"/>
          <w:pgSz w:w="11906" w:h="16839"/>
          <w:pgMar w:top="1580" w:right="1723" w:bottom="1146" w:left="1785" w:header="871" w:footer="966" w:gutter="0"/>
          <w:cols w:space="720" w:num="1"/>
        </w:sectPr>
      </w:pPr>
    </w:p>
    <w:p>
      <w:pPr>
        <w:spacing w:before="295" w:line="560" w:lineRule="exact"/>
        <w:ind w:left="2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position w:val="21"/>
          <w:sz w:val="28"/>
          <w:szCs w:val="28"/>
          <w:lang w:eastAsia="zh-CN"/>
        </w:rPr>
        <w:t>选申请人等进行审查，以确定投标比选申请</w:t>
      </w: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人是否具备投标资格。</w:t>
      </w:r>
    </w:p>
    <w:p>
      <w:pPr>
        <w:spacing w:before="1" w:line="219" w:lineRule="auto"/>
        <w:ind w:left="58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3．符合性检查。</w:t>
      </w:r>
    </w:p>
    <w:p>
      <w:pPr>
        <w:spacing w:before="228" w:line="369" w:lineRule="auto"/>
        <w:ind w:left="22" w:right="30" w:firstLine="56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评审委员会依据本比选文件的实质性要求，对符合资格的比选申</w:t>
      </w:r>
      <w:r>
        <w:rPr>
          <w:rFonts w:ascii="宋体" w:hAnsi="宋体" w:eastAsia="宋体" w:cs="宋体"/>
          <w:spacing w:val="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请书进行审查，以确定其是否满足本比选文件的实质性要求。本项目</w:t>
      </w:r>
      <w:r>
        <w:rPr>
          <w:rFonts w:ascii="宋体" w:hAnsi="宋体" w:eastAsia="宋体" w:cs="宋体"/>
          <w:spacing w:val="16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符合性审查事项仅限于本比选文件的明确规定。比选申请书是否满足</w:t>
      </w:r>
      <w:r>
        <w:rPr>
          <w:rFonts w:ascii="宋体" w:hAnsi="宋体" w:eastAsia="宋体" w:cs="宋体"/>
          <w:spacing w:val="16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比选文件的实质性要求，必须以本比选文件的明确规定作为依据，否</w:t>
      </w:r>
      <w:r>
        <w:rPr>
          <w:rFonts w:ascii="宋体" w:hAnsi="宋体" w:eastAsia="宋体" w:cs="宋体"/>
          <w:spacing w:val="16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则，不能对比选申请书作为无效处理，评审委员会不得臆测符合性审</w:t>
      </w:r>
    </w:p>
    <w:p>
      <w:pPr>
        <w:spacing w:before="1" w:line="220" w:lineRule="auto"/>
        <w:ind w:left="2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查事项。</w:t>
      </w:r>
    </w:p>
    <w:p>
      <w:pPr>
        <w:spacing w:before="226" w:line="560" w:lineRule="exact"/>
        <w:ind w:right="3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position w:val="21"/>
          <w:sz w:val="28"/>
          <w:szCs w:val="28"/>
          <w:lang w:eastAsia="zh-CN"/>
        </w:rPr>
        <w:t>4．出具评比报告。评审委员会推荐中选人后，应当向比选人出</w:t>
      </w:r>
    </w:p>
    <w:p>
      <w:pPr>
        <w:spacing w:line="218" w:lineRule="auto"/>
        <w:ind w:left="3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具评比报告。</w:t>
      </w:r>
    </w:p>
    <w:p>
      <w:pPr>
        <w:spacing w:before="228" w:line="369" w:lineRule="auto"/>
        <w:ind w:left="31" w:right="30" w:firstLine="55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 xml:space="preserve">5．评审委员会成员应当在评比报告中签字确认，对评比过程和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结果有不同意见的，应当在评比报告中写明并说明理由。签字但未写</w:t>
      </w:r>
      <w:r>
        <w:rPr>
          <w:rFonts w:ascii="宋体" w:hAnsi="宋体" w:eastAsia="宋体" w:cs="宋体"/>
          <w:spacing w:val="7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明不同意见或者未说明理由的，视同无意见。拒不签字又未另行书面</w:t>
      </w:r>
    </w:p>
    <w:p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说明其不同意见和理由的，视同同意评比结果。</w:t>
      </w:r>
    </w:p>
    <w:p>
      <w:pPr>
        <w:spacing w:before="229" w:line="369" w:lineRule="auto"/>
        <w:ind w:left="23" w:firstLine="562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6．评比结果汇总完成后，评审委员会拟出具评比报告前，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市财政局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应当组织</w:t>
      </w:r>
      <w:r>
        <w:rPr>
          <w:rFonts w:ascii="宋体" w:hAnsi="宋体" w:eastAsia="宋体" w:cs="宋体"/>
          <w:spacing w:val="-5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pacing w:val="-5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名以上的本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单位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工作人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员，在开标现场监督人员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的监督之下，依据有关的法律制度和比选文件对评比结果进行复核，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出具复核报告。</w:t>
      </w:r>
    </w:p>
    <w:p>
      <w:pPr>
        <w:pStyle w:val="2"/>
        <w:spacing w:line="313" w:lineRule="auto"/>
        <w:rPr>
          <w:lang w:eastAsia="zh-CN"/>
        </w:rPr>
      </w:pPr>
    </w:p>
    <w:p>
      <w:pPr>
        <w:pStyle w:val="2"/>
        <w:spacing w:line="313" w:lineRule="auto"/>
        <w:rPr>
          <w:lang w:eastAsia="zh-CN"/>
        </w:rPr>
      </w:pPr>
    </w:p>
    <w:p>
      <w:pPr>
        <w:pStyle w:val="2"/>
        <w:spacing w:line="314" w:lineRule="auto"/>
        <w:rPr>
          <w:lang w:eastAsia="zh-CN"/>
        </w:rPr>
      </w:pPr>
    </w:p>
    <w:p>
      <w:pPr>
        <w:spacing w:before="102" w:line="227" w:lineRule="auto"/>
        <w:ind w:left="2491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bookmarkStart w:id="6" w:name="bookmark7"/>
      <w:bookmarkEnd w:id="6"/>
      <w:r>
        <w:rPr>
          <w:rFonts w:ascii="黑体" w:hAnsi="黑体" w:eastAsia="黑体" w:cs="黑体"/>
          <w:spacing w:val="6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第七章</w:t>
      </w:r>
      <w:r>
        <w:rPr>
          <w:rFonts w:ascii="黑体" w:hAnsi="黑体" w:eastAsia="黑体" w:cs="黑体"/>
          <w:spacing w:val="43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比选申请书格式</w:t>
      </w:r>
    </w:p>
    <w:p>
      <w:pPr>
        <w:pStyle w:val="2"/>
        <w:spacing w:line="393" w:lineRule="auto"/>
        <w:rPr>
          <w:lang w:eastAsia="zh-CN"/>
        </w:rPr>
      </w:pPr>
    </w:p>
    <w:p>
      <w:pPr>
        <w:spacing w:before="91" w:line="624" w:lineRule="exact"/>
        <w:ind w:right="3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  <w:lang w:eastAsia="zh-CN"/>
        </w:rPr>
        <w:t>本章所制响应文件格式，除比选文件中明确将该格式作为实质性</w:t>
      </w:r>
    </w:p>
    <w:p>
      <w:pPr>
        <w:spacing w:line="219" w:lineRule="auto"/>
        <w:ind w:left="2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要求的，一律不具有强制性，无格式要求的格式自拟。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13" w:type="default"/>
          <w:footerReference r:id="rId14" w:type="default"/>
          <w:pgSz w:w="11906" w:h="16839"/>
          <w:pgMar w:top="1580" w:right="1768" w:bottom="1146" w:left="1785" w:header="871" w:footer="966" w:gutter="0"/>
          <w:cols w:space="720" w:num="1"/>
        </w:sectPr>
      </w:pPr>
    </w:p>
    <w:p>
      <w:pPr>
        <w:pStyle w:val="2"/>
        <w:spacing w:line="477" w:lineRule="auto"/>
        <w:rPr>
          <w:lang w:eastAsia="zh-CN"/>
        </w:rPr>
      </w:pPr>
    </w:p>
    <w:p>
      <w:pPr>
        <w:spacing w:before="91" w:line="223" w:lineRule="auto"/>
        <w:ind w:left="2777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ascii="黑体" w:hAnsi="黑体" w:eastAsia="黑体" w:cs="黑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>
      <w:pPr>
        <w:pStyle w:val="2"/>
        <w:spacing w:line="285" w:lineRule="auto"/>
        <w:rPr>
          <w:lang w:eastAsia="zh-CN"/>
        </w:rPr>
      </w:pPr>
    </w:p>
    <w:p>
      <w:pPr>
        <w:pStyle w:val="2"/>
        <w:spacing w:line="285" w:lineRule="auto"/>
        <w:rPr>
          <w:lang w:eastAsia="zh-CN"/>
        </w:rPr>
      </w:pPr>
    </w:p>
    <w:p>
      <w:pPr>
        <w:tabs>
          <w:tab w:val="left" w:pos="2672"/>
        </w:tabs>
        <w:spacing w:before="91" w:line="219" w:lineRule="auto"/>
        <w:ind w:left="1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lang w:eastAsia="zh-CN"/>
        </w:rPr>
        <w:t>（名称）：</w:t>
      </w:r>
    </w:p>
    <w:p>
      <w:pPr>
        <w:tabs>
          <w:tab w:val="left" w:pos="2393"/>
        </w:tabs>
        <w:spacing w:before="264" w:line="396" w:lineRule="auto"/>
        <w:ind w:left="14" w:firstLine="57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3"/>
          <w:sz w:val="28"/>
          <w:szCs w:val="28"/>
          <w:lang w:eastAsia="zh-CN"/>
        </w:rPr>
        <w:t>本授权声明</w:t>
      </w:r>
      <w:r>
        <w:rPr>
          <w:rFonts w:ascii="宋体" w:hAnsi="宋体" w:eastAsia="宋体" w:cs="宋体"/>
          <w:spacing w:val="-17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pacing w:val="1"/>
          <w:sz w:val="28"/>
          <w:szCs w:val="28"/>
          <w:u w:val="single"/>
          <w:lang w:eastAsia="zh-CN"/>
        </w:rPr>
        <w:t xml:space="preserve">                </w:t>
      </w:r>
      <w:r>
        <w:rPr>
          <w:rFonts w:ascii="宋体" w:hAnsi="宋体" w:eastAsia="宋体" w:cs="宋体"/>
          <w:spacing w:val="-17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3"/>
          <w:sz w:val="28"/>
          <w:szCs w:val="28"/>
          <w:lang w:eastAsia="zh-CN"/>
        </w:rPr>
        <w:t>单位名称）,</w:t>
      </w:r>
      <w:r>
        <w:rPr>
          <w:rFonts w:ascii="宋体" w:hAnsi="宋体" w:eastAsia="宋体" w:cs="宋体"/>
          <w:spacing w:val="1"/>
          <w:sz w:val="28"/>
          <w:szCs w:val="28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:lang w:eastAsia="zh-CN"/>
        </w:rPr>
        <w:t>（法定代表人/单位负责人姓名、职务）授权</w:t>
      </w:r>
      <w:r>
        <w:rPr>
          <w:rFonts w:ascii="宋体" w:hAnsi="宋体" w:eastAsia="宋体" w:cs="宋体"/>
          <w:spacing w:val="8"/>
          <w:sz w:val="28"/>
          <w:szCs w:val="28"/>
          <w:u w:val="single"/>
          <w:lang w:eastAsia="zh-CN"/>
        </w:rPr>
        <w:t xml:space="preserve">                 </w:t>
      </w:r>
      <w:r>
        <w:rPr>
          <w:rFonts w:ascii="宋体" w:hAnsi="宋体" w:eastAsia="宋体" w:cs="宋体"/>
          <w:spacing w:val="-11"/>
          <w:sz w:val="28"/>
          <w:szCs w:val="28"/>
          <w:lang w:eastAsia="zh-CN"/>
        </w:rPr>
        <w:t>（被</w:t>
      </w:r>
      <w:r>
        <w:rPr>
          <w:rFonts w:ascii="宋体" w:hAnsi="宋体" w:eastAsia="宋体" w:cs="宋体"/>
          <w:spacing w:val="1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授权人姓名、职务）为我方参加</w:t>
      </w:r>
      <w:r>
        <w:rPr>
          <w:rFonts w:ascii="宋体" w:hAnsi="宋体" w:eastAsia="宋体" w:cs="宋体"/>
          <w:spacing w:val="-5"/>
          <w:sz w:val="28"/>
          <w:szCs w:val="28"/>
          <w:u w:val="single"/>
          <w:lang w:eastAsia="zh-CN"/>
        </w:rPr>
        <w:t xml:space="preserve">                 </w:t>
      </w:r>
      <w:r>
        <w:rPr>
          <w:rFonts w:ascii="宋体" w:hAnsi="宋体" w:eastAsia="宋体" w:cs="宋体"/>
          <w:spacing w:val="-106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项目（项目编号：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pacing w:val="-9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)</w:t>
      </w:r>
      <w:r>
        <w:rPr>
          <w:rFonts w:ascii="宋体" w:hAnsi="宋体" w:eastAsia="宋体" w:cs="宋体"/>
          <w:spacing w:val="5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的合法代表，以我方名义签署、澄清、说明、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补正、递交、撤回、修改</w:t>
      </w:r>
      <w:r>
        <w:rPr>
          <w:rFonts w:ascii="宋体" w:hAnsi="宋体" w:eastAsia="宋体" w:cs="宋体"/>
          <w:spacing w:val="-3"/>
          <w:sz w:val="28"/>
          <w:szCs w:val="28"/>
          <w:u w:val="single"/>
          <w:lang w:eastAsia="zh-CN"/>
        </w:rPr>
        <w:t>（项目名称）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比选申请书、签订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合同和处理</w:t>
      </w:r>
    </w:p>
    <w:p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有关事宜，其法律后果由我方承担。</w:t>
      </w:r>
    </w:p>
    <w:p>
      <w:pPr>
        <w:spacing w:before="267" w:line="600" w:lineRule="exact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position w:val="24"/>
          <w:sz w:val="28"/>
          <w:szCs w:val="28"/>
          <w:lang w:eastAsia="zh-CN"/>
        </w:rPr>
        <w:t>委托期限：从本授权委托书签署之日起至投标有效期结束为止。</w:t>
      </w:r>
    </w:p>
    <w:p>
      <w:pPr>
        <w:spacing w:before="1" w:line="219" w:lineRule="auto"/>
        <w:ind w:left="58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代理人无转委托权。</w:t>
      </w:r>
    </w:p>
    <w:p>
      <w:pPr>
        <w:pStyle w:val="2"/>
        <w:spacing w:line="256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spacing w:before="92" w:line="600" w:lineRule="exact"/>
        <w:ind w:left="2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position w:val="24"/>
          <w:sz w:val="28"/>
          <w:szCs w:val="28"/>
          <w:lang w:eastAsia="zh-CN"/>
        </w:rPr>
        <w:t>法定代表人（签字或盖章</w:t>
      </w:r>
      <w:r>
        <w:rPr>
          <w:rFonts w:ascii="宋体" w:hAnsi="宋体" w:eastAsia="宋体" w:cs="宋体"/>
          <w:spacing w:val="-2"/>
          <w:position w:val="24"/>
          <w:sz w:val="28"/>
          <w:szCs w:val="28"/>
          <w:lang w:eastAsia="zh-CN"/>
        </w:rPr>
        <w:t>）：</w:t>
      </w:r>
    </w:p>
    <w:p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授权代表签字：</w:t>
      </w:r>
    </w:p>
    <w:p>
      <w:pPr>
        <w:spacing w:before="267" w:line="600" w:lineRule="exact"/>
        <w:ind w:left="5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position w:val="24"/>
          <w:sz w:val="28"/>
          <w:szCs w:val="28"/>
          <w:lang w:eastAsia="zh-CN"/>
        </w:rPr>
        <w:t>比选申请人名称（单位盖章</w:t>
      </w:r>
      <w:r>
        <w:rPr>
          <w:rFonts w:ascii="宋体" w:hAnsi="宋体" w:eastAsia="宋体" w:cs="宋体"/>
          <w:spacing w:val="2"/>
          <w:position w:val="24"/>
          <w:sz w:val="28"/>
          <w:szCs w:val="28"/>
          <w:lang w:eastAsia="zh-CN"/>
        </w:rPr>
        <w:t>）：</w:t>
      </w:r>
    </w:p>
    <w:p>
      <w:pPr>
        <w:spacing w:before="1" w:line="220" w:lineRule="auto"/>
        <w:ind w:left="7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4"/>
          <w:sz w:val="28"/>
          <w:szCs w:val="28"/>
          <w:lang w:eastAsia="zh-CN"/>
        </w:rPr>
        <w:t>日</w:t>
      </w:r>
      <w:r>
        <w:rPr>
          <w:rFonts w:ascii="宋体" w:hAnsi="宋体" w:eastAsia="宋体" w:cs="宋体"/>
          <w:spacing w:val="3"/>
          <w:sz w:val="28"/>
          <w:szCs w:val="28"/>
          <w:lang w:eastAsia="zh-CN"/>
        </w:rPr>
        <w:t xml:space="preserve">    </w:t>
      </w:r>
      <w:r>
        <w:rPr>
          <w:rFonts w:ascii="宋体" w:hAnsi="宋体" w:eastAsia="宋体" w:cs="宋体"/>
          <w:spacing w:val="-24"/>
          <w:sz w:val="28"/>
          <w:szCs w:val="28"/>
          <w:lang w:eastAsia="zh-CN"/>
        </w:rPr>
        <w:t>期：</w:t>
      </w:r>
    </w:p>
    <w:p>
      <w:pPr>
        <w:spacing w:before="265" w:line="220" w:lineRule="auto"/>
        <w:ind w:left="16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注：法定代表人不亲自投标而委托代理人投标适用。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15" w:type="default"/>
          <w:footerReference r:id="rId16" w:type="default"/>
          <w:pgSz w:w="11906" w:h="16839"/>
          <w:pgMar w:top="1580" w:right="1725" w:bottom="1145" w:left="1785" w:header="871" w:footer="966" w:gutter="0"/>
          <w:cols w:space="720" w:num="1"/>
        </w:sectPr>
      </w:pPr>
    </w:p>
    <w:p>
      <w:pPr>
        <w:pStyle w:val="2"/>
        <w:spacing w:line="477" w:lineRule="auto"/>
        <w:rPr>
          <w:lang w:eastAsia="zh-CN"/>
        </w:rPr>
      </w:pPr>
    </w:p>
    <w:p>
      <w:pPr>
        <w:spacing w:before="91" w:line="222" w:lineRule="auto"/>
        <w:ind w:left="2635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ascii="黑体" w:hAnsi="黑体" w:eastAsia="黑体" w:cs="黑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法定代表人身份证明</w:t>
      </w:r>
    </w:p>
    <w:p>
      <w:pPr>
        <w:pStyle w:val="2"/>
        <w:spacing w:line="259" w:lineRule="auto"/>
        <w:rPr>
          <w:lang w:eastAsia="zh-CN"/>
        </w:rPr>
      </w:pPr>
    </w:p>
    <w:p>
      <w:pPr>
        <w:pStyle w:val="2"/>
        <w:spacing w:line="259" w:lineRule="auto"/>
        <w:rPr>
          <w:lang w:eastAsia="zh-CN"/>
        </w:rPr>
      </w:pPr>
    </w:p>
    <w:p>
      <w:pPr>
        <w:pStyle w:val="2"/>
        <w:spacing w:line="259" w:lineRule="auto"/>
        <w:rPr>
          <w:lang w:eastAsia="zh-CN"/>
        </w:rPr>
      </w:pPr>
    </w:p>
    <w:p>
      <w:pPr>
        <w:pStyle w:val="2"/>
        <w:spacing w:line="260" w:lineRule="auto"/>
        <w:rPr>
          <w:lang w:eastAsia="zh-CN"/>
        </w:rPr>
      </w:pPr>
    </w:p>
    <w:p>
      <w:pPr>
        <w:spacing w:before="91" w:line="396" w:lineRule="auto"/>
        <w:ind w:left="61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6"/>
          <w:sz w:val="28"/>
          <w:szCs w:val="28"/>
          <w:lang w:eastAsia="zh-CN"/>
        </w:rPr>
        <w:t>比选申请人名称：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                   </w:t>
      </w:r>
    </w:p>
    <w:p>
      <w:pPr>
        <w:spacing w:before="1" w:line="220" w:lineRule="auto"/>
        <w:ind w:left="58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单位性质：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                     </w:t>
      </w:r>
    </w:p>
    <w:p>
      <w:pPr>
        <w:spacing w:before="264" w:line="396" w:lineRule="auto"/>
        <w:ind w:left="58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地址：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                         </w:t>
      </w:r>
    </w:p>
    <w:p>
      <w:pPr>
        <w:spacing w:line="214" w:lineRule="auto"/>
        <w:ind w:left="58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成立时间：</w:t>
      </w:r>
      <w:r>
        <w:rPr>
          <w:rFonts w:ascii="宋体" w:hAnsi="宋体" w:eastAsia="宋体" w:cs="宋体"/>
          <w:spacing w:val="-2"/>
          <w:sz w:val="28"/>
          <w:szCs w:val="28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pacing w:val="-12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pacing w:val="-2"/>
          <w:sz w:val="28"/>
          <w:szCs w:val="28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12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＿</w:t>
      </w:r>
      <w:r>
        <w:rPr>
          <w:rFonts w:ascii="宋体" w:hAnsi="宋体" w:eastAsia="宋体" w:cs="宋体"/>
          <w:spacing w:val="29"/>
          <w:sz w:val="28"/>
          <w:szCs w:val="28"/>
          <w:lang w:eastAsia="zh-CN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日</w:t>
      </w:r>
    </w:p>
    <w:p>
      <w:pPr>
        <w:spacing w:before="274" w:line="221" w:lineRule="auto"/>
        <w:ind w:left="58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经营期限：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                   </w:t>
      </w:r>
    </w:p>
    <w:p>
      <w:pPr>
        <w:spacing w:before="264" w:line="396" w:lineRule="auto"/>
        <w:ind w:left="58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姓名：</w:t>
      </w:r>
      <w:r>
        <w:rPr>
          <w:rFonts w:ascii="宋体" w:hAnsi="宋体" w:eastAsia="宋体" w:cs="宋体"/>
          <w:spacing w:val="-5"/>
          <w:sz w:val="28"/>
          <w:szCs w:val="28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spacing w:val="-11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系</w:t>
      </w:r>
      <w:r>
        <w:rPr>
          <w:rFonts w:ascii="宋体" w:hAnsi="宋体" w:eastAsia="宋体" w:cs="宋体"/>
          <w:spacing w:val="8"/>
          <w:sz w:val="28"/>
          <w:szCs w:val="28"/>
          <w:u w:val="single"/>
          <w:lang w:eastAsia="zh-CN"/>
        </w:rPr>
        <w:t xml:space="preserve">               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（单位名称）的法定代</w:t>
      </w:r>
    </w:p>
    <w:p>
      <w:pPr>
        <w:spacing w:before="1" w:line="213" w:lineRule="auto"/>
        <w:ind w:left="2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表人。（职务：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8"/>
          <w:szCs w:val="28"/>
          <w:lang w:eastAsia="zh-CN"/>
        </w:rPr>
        <w:t>_电话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-1"/>
          <w:sz w:val="28"/>
          <w:szCs w:val="28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）</w:t>
      </w:r>
    </w:p>
    <w:p>
      <w:pPr>
        <w:pStyle w:val="2"/>
        <w:spacing w:line="260" w:lineRule="auto"/>
        <w:rPr>
          <w:lang w:eastAsia="zh-CN"/>
        </w:rPr>
      </w:pPr>
    </w:p>
    <w:p>
      <w:pPr>
        <w:pStyle w:val="2"/>
        <w:spacing w:line="260" w:lineRule="auto"/>
        <w:rPr>
          <w:lang w:eastAsia="zh-CN"/>
        </w:rPr>
      </w:pPr>
    </w:p>
    <w:p>
      <w:pPr>
        <w:pStyle w:val="2"/>
        <w:spacing w:line="260" w:lineRule="auto"/>
        <w:rPr>
          <w:lang w:eastAsia="zh-CN"/>
        </w:rPr>
      </w:pPr>
    </w:p>
    <w:p>
      <w:pPr>
        <w:spacing w:before="91" w:line="220" w:lineRule="auto"/>
        <w:ind w:left="114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特此证明。</w:t>
      </w: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spacing w:before="91" w:line="219" w:lineRule="auto"/>
        <w:ind w:left="60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附：法定代表人身份证复印件</w:t>
      </w: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8" w:lineRule="auto"/>
        <w:rPr>
          <w:lang w:eastAsia="zh-CN"/>
        </w:rPr>
      </w:pPr>
    </w:p>
    <w:p>
      <w:pPr>
        <w:spacing w:before="91" w:line="219" w:lineRule="auto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比选申请人名称</w:t>
      </w:r>
      <w:r>
        <w:rPr>
          <w:rFonts w:ascii="宋体" w:hAnsi="宋体" w:eastAsia="宋体" w:cs="宋体"/>
          <w:spacing w:val="-67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spacing w:val="-67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盖单位章）</w:t>
      </w: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tabs>
          <w:tab w:val="left" w:pos="5053"/>
        </w:tabs>
        <w:spacing w:before="92" w:line="220" w:lineRule="auto"/>
        <w:ind w:left="393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pacing w:val="-127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12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34"/>
          <w:sz w:val="28"/>
          <w:szCs w:val="28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7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  <w:lang w:eastAsia="zh-CN"/>
        </w:rPr>
        <w:t>日</w:t>
      </w:r>
    </w:p>
    <w:p>
      <w:pPr>
        <w:pStyle w:val="2"/>
        <w:spacing w:line="273" w:lineRule="auto"/>
        <w:rPr>
          <w:lang w:eastAsia="zh-CN"/>
        </w:rPr>
      </w:pPr>
    </w:p>
    <w:p>
      <w:pPr>
        <w:pStyle w:val="2"/>
        <w:spacing w:line="273" w:lineRule="auto"/>
        <w:rPr>
          <w:lang w:eastAsia="zh-CN"/>
        </w:rPr>
      </w:pPr>
    </w:p>
    <w:p>
      <w:pPr>
        <w:pStyle w:val="2"/>
        <w:spacing w:line="273" w:lineRule="auto"/>
        <w:rPr>
          <w:lang w:eastAsia="zh-CN"/>
        </w:rPr>
      </w:pPr>
    </w:p>
    <w:p>
      <w:pPr>
        <w:pStyle w:val="2"/>
        <w:spacing w:line="273" w:lineRule="auto"/>
        <w:rPr>
          <w:lang w:eastAsia="zh-CN"/>
        </w:rPr>
      </w:pPr>
    </w:p>
    <w:p>
      <w:pPr>
        <w:pStyle w:val="2"/>
        <w:spacing w:line="274" w:lineRule="auto"/>
        <w:rPr>
          <w:lang w:eastAsia="zh-CN"/>
        </w:rPr>
      </w:pPr>
    </w:p>
    <w:p>
      <w:pPr>
        <w:spacing w:before="92" w:line="220" w:lineRule="auto"/>
        <w:ind w:left="2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注：法定代表人亲自投标而不委托代理人投标适用。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17" w:type="default"/>
          <w:footerReference r:id="rId18" w:type="default"/>
          <w:pgSz w:w="11906" w:h="16839"/>
          <w:pgMar w:top="1580" w:right="1679" w:bottom="1146" w:left="1785" w:header="871" w:footer="966" w:gutter="0"/>
          <w:cols w:space="720" w:num="1"/>
        </w:sectPr>
      </w:pPr>
    </w:p>
    <w:p>
      <w:pPr>
        <w:pStyle w:val="2"/>
        <w:spacing w:line="477" w:lineRule="auto"/>
        <w:rPr>
          <w:lang w:eastAsia="zh-CN"/>
        </w:rPr>
      </w:pPr>
    </w:p>
    <w:p>
      <w:pPr>
        <w:spacing w:before="91" w:line="223" w:lineRule="auto"/>
        <w:ind w:left="2588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rFonts w:ascii="黑体" w:hAnsi="黑体" w:eastAsia="黑体" w:cs="黑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比选申请人基本情况表</w:t>
      </w:r>
    </w:p>
    <w:p>
      <w:pPr>
        <w:spacing w:before="25"/>
        <w:rPr>
          <w:lang w:eastAsia="zh-CN"/>
        </w:rPr>
      </w:pPr>
    </w:p>
    <w:p>
      <w:pPr>
        <w:spacing w:before="25"/>
        <w:rPr>
          <w:lang w:eastAsia="zh-CN"/>
        </w:rPr>
      </w:pPr>
    </w:p>
    <w:p>
      <w:pPr>
        <w:spacing w:before="25"/>
        <w:rPr>
          <w:lang w:eastAsia="zh-CN"/>
        </w:rPr>
      </w:pPr>
    </w:p>
    <w:p>
      <w:pPr>
        <w:spacing w:before="25"/>
        <w:rPr>
          <w:lang w:eastAsia="zh-CN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78"/>
        <w:gridCol w:w="300"/>
        <w:gridCol w:w="563"/>
        <w:gridCol w:w="1544"/>
        <w:gridCol w:w="260"/>
        <w:gridCol w:w="790"/>
        <w:gridCol w:w="577"/>
        <w:gridCol w:w="93"/>
        <w:gridCol w:w="754"/>
        <w:gridCol w:w="6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05" w:type="dxa"/>
          </w:tcPr>
          <w:p>
            <w:pPr>
              <w:pStyle w:val="8"/>
              <w:spacing w:before="143" w:line="220" w:lineRule="auto"/>
              <w:ind w:left="16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比选申请人名称</w:t>
            </w:r>
          </w:p>
        </w:tc>
        <w:tc>
          <w:tcPr>
            <w:tcW w:w="6321" w:type="dxa"/>
            <w:gridSpan w:val="10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</w:tcPr>
          <w:p>
            <w:pPr>
              <w:pStyle w:val="8"/>
              <w:spacing w:before="141" w:line="221" w:lineRule="auto"/>
              <w:ind w:left="55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注册地址</w:t>
            </w:r>
          </w:p>
        </w:tc>
        <w:tc>
          <w:tcPr>
            <w:tcW w:w="3445" w:type="dxa"/>
            <w:gridSpan w:val="5"/>
          </w:tcPr>
          <w:p/>
        </w:tc>
        <w:tc>
          <w:tcPr>
            <w:tcW w:w="1367" w:type="dxa"/>
            <w:gridSpan w:val="2"/>
          </w:tcPr>
          <w:p>
            <w:pPr>
              <w:pStyle w:val="8"/>
              <w:spacing w:before="140" w:line="220" w:lineRule="auto"/>
              <w:ind w:left="15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邮政编码</w:t>
            </w:r>
          </w:p>
        </w:tc>
        <w:tc>
          <w:tcPr>
            <w:tcW w:w="1509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05" w:type="dxa"/>
            <w:vMerge w:val="restart"/>
            <w:tcBorders>
              <w:bottom w:val="nil"/>
            </w:tcBorders>
          </w:tcPr>
          <w:p>
            <w:pPr>
              <w:spacing w:line="335" w:lineRule="auto"/>
            </w:pPr>
          </w:p>
          <w:p>
            <w:pPr>
              <w:pStyle w:val="8"/>
              <w:spacing w:before="91" w:line="221" w:lineRule="auto"/>
              <w:ind w:left="55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1078" w:type="dxa"/>
            <w:gridSpan w:val="2"/>
          </w:tcPr>
          <w:p>
            <w:pPr>
              <w:pStyle w:val="8"/>
              <w:spacing w:before="139" w:line="222" w:lineRule="auto"/>
              <w:ind w:left="12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2367" w:type="dxa"/>
            <w:gridSpan w:val="3"/>
          </w:tcPr>
          <w:p/>
        </w:tc>
        <w:tc>
          <w:tcPr>
            <w:tcW w:w="1367" w:type="dxa"/>
            <w:gridSpan w:val="2"/>
          </w:tcPr>
          <w:p>
            <w:pPr>
              <w:pStyle w:val="8"/>
              <w:spacing w:before="139" w:line="222" w:lineRule="auto"/>
              <w:ind w:left="13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09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  <w:vMerge w:val="continue"/>
            <w:tcBorders>
              <w:top w:val="nil"/>
            </w:tcBorders>
          </w:tcPr>
          <w:p/>
        </w:tc>
        <w:tc>
          <w:tcPr>
            <w:tcW w:w="1078" w:type="dxa"/>
            <w:gridSpan w:val="2"/>
          </w:tcPr>
          <w:p>
            <w:pPr>
              <w:pStyle w:val="8"/>
              <w:spacing w:before="140" w:line="219" w:lineRule="auto"/>
              <w:ind w:left="26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传真</w:t>
            </w:r>
          </w:p>
        </w:tc>
        <w:tc>
          <w:tcPr>
            <w:tcW w:w="2367" w:type="dxa"/>
            <w:gridSpan w:val="3"/>
          </w:tcPr>
          <w:p/>
        </w:tc>
        <w:tc>
          <w:tcPr>
            <w:tcW w:w="1367" w:type="dxa"/>
            <w:gridSpan w:val="2"/>
          </w:tcPr>
          <w:p>
            <w:pPr>
              <w:pStyle w:val="8"/>
              <w:spacing w:before="139" w:line="225" w:lineRule="auto"/>
              <w:ind w:left="435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网址</w:t>
            </w:r>
          </w:p>
        </w:tc>
        <w:tc>
          <w:tcPr>
            <w:tcW w:w="1509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</w:tcPr>
          <w:p>
            <w:pPr>
              <w:pStyle w:val="8"/>
              <w:spacing w:before="140" w:line="221" w:lineRule="auto"/>
              <w:ind w:left="55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组织结构</w:t>
            </w:r>
          </w:p>
        </w:tc>
        <w:tc>
          <w:tcPr>
            <w:tcW w:w="6321" w:type="dxa"/>
            <w:gridSpan w:val="10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</w:tcPr>
          <w:p>
            <w:pPr>
              <w:pStyle w:val="8"/>
              <w:spacing w:before="139" w:line="220" w:lineRule="auto"/>
              <w:ind w:left="41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法定代表人</w:t>
            </w:r>
          </w:p>
        </w:tc>
        <w:tc>
          <w:tcPr>
            <w:tcW w:w="778" w:type="dxa"/>
          </w:tcPr>
          <w:p>
            <w:pPr>
              <w:pStyle w:val="8"/>
              <w:spacing w:before="139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63" w:type="dxa"/>
            <w:gridSpan w:val="2"/>
          </w:tcPr>
          <w:p/>
        </w:tc>
        <w:tc>
          <w:tcPr>
            <w:tcW w:w="1544" w:type="dxa"/>
          </w:tcPr>
          <w:p>
            <w:pPr>
              <w:pStyle w:val="8"/>
              <w:spacing w:before="139" w:line="220" w:lineRule="auto"/>
              <w:ind w:left="20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技术职称</w:t>
            </w:r>
          </w:p>
        </w:tc>
        <w:tc>
          <w:tcPr>
            <w:tcW w:w="1050" w:type="dxa"/>
            <w:gridSpan w:val="2"/>
          </w:tcPr>
          <w:p/>
        </w:tc>
        <w:tc>
          <w:tcPr>
            <w:tcW w:w="1424" w:type="dxa"/>
            <w:gridSpan w:val="3"/>
          </w:tcPr>
          <w:p>
            <w:pPr>
              <w:pStyle w:val="8"/>
              <w:spacing w:before="140" w:line="222" w:lineRule="auto"/>
              <w:ind w:left="12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</w:tcPr>
          <w:p>
            <w:pPr>
              <w:pStyle w:val="8"/>
              <w:spacing w:before="141" w:line="220" w:lineRule="auto"/>
              <w:ind w:left="41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技术负责人</w:t>
            </w:r>
          </w:p>
        </w:tc>
        <w:tc>
          <w:tcPr>
            <w:tcW w:w="778" w:type="dxa"/>
          </w:tcPr>
          <w:p>
            <w:pPr>
              <w:pStyle w:val="8"/>
              <w:spacing w:before="141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63" w:type="dxa"/>
            <w:gridSpan w:val="2"/>
          </w:tcPr>
          <w:p/>
        </w:tc>
        <w:tc>
          <w:tcPr>
            <w:tcW w:w="1544" w:type="dxa"/>
          </w:tcPr>
          <w:p>
            <w:pPr>
              <w:pStyle w:val="8"/>
              <w:spacing w:before="141" w:line="220" w:lineRule="auto"/>
              <w:ind w:left="20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技术职称</w:t>
            </w:r>
          </w:p>
        </w:tc>
        <w:tc>
          <w:tcPr>
            <w:tcW w:w="1050" w:type="dxa"/>
            <w:gridSpan w:val="2"/>
          </w:tcPr>
          <w:p/>
        </w:tc>
        <w:tc>
          <w:tcPr>
            <w:tcW w:w="1424" w:type="dxa"/>
            <w:gridSpan w:val="3"/>
          </w:tcPr>
          <w:p>
            <w:pPr>
              <w:pStyle w:val="8"/>
              <w:spacing w:before="141" w:line="222" w:lineRule="auto"/>
              <w:ind w:left="12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</w:tcPr>
          <w:p>
            <w:pPr>
              <w:pStyle w:val="8"/>
              <w:spacing w:before="141" w:line="221" w:lineRule="auto"/>
              <w:ind w:left="55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成立时间</w:t>
            </w:r>
          </w:p>
        </w:tc>
        <w:tc>
          <w:tcPr>
            <w:tcW w:w="1641" w:type="dxa"/>
            <w:gridSpan w:val="3"/>
          </w:tcPr>
          <w:p/>
        </w:tc>
        <w:tc>
          <w:tcPr>
            <w:tcW w:w="4680" w:type="dxa"/>
            <w:gridSpan w:val="7"/>
          </w:tcPr>
          <w:p>
            <w:pPr>
              <w:pStyle w:val="8"/>
              <w:spacing w:before="140" w:line="220" w:lineRule="auto"/>
              <w:ind w:left="151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员工总人数：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</w:tcPr>
          <w:p>
            <w:pPr>
              <w:pStyle w:val="8"/>
              <w:spacing w:before="139" w:line="220" w:lineRule="auto"/>
              <w:ind w:left="27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企业资质等级</w:t>
            </w:r>
          </w:p>
        </w:tc>
        <w:tc>
          <w:tcPr>
            <w:tcW w:w="1641" w:type="dxa"/>
            <w:gridSpan w:val="3"/>
          </w:tcPr>
          <w:p/>
        </w:tc>
        <w:tc>
          <w:tcPr>
            <w:tcW w:w="1544" w:type="dxa"/>
            <w:vMerge w:val="restart"/>
            <w:tcBorders>
              <w:bottom w:val="nil"/>
            </w:tcBorders>
          </w:tcPr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pStyle w:val="8"/>
              <w:spacing w:before="91" w:line="221" w:lineRule="auto"/>
              <w:ind w:left="50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其中</w:t>
            </w:r>
          </w:p>
        </w:tc>
        <w:tc>
          <w:tcPr>
            <w:tcW w:w="1720" w:type="dxa"/>
            <w:gridSpan w:val="4"/>
          </w:tcPr>
          <w:p>
            <w:pPr>
              <w:pStyle w:val="8"/>
              <w:spacing w:before="138" w:line="221" w:lineRule="auto"/>
              <w:ind w:left="33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项目经理</w:t>
            </w:r>
          </w:p>
        </w:tc>
        <w:tc>
          <w:tcPr>
            <w:tcW w:w="1416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05" w:type="dxa"/>
          </w:tcPr>
          <w:p>
            <w:pPr>
              <w:pStyle w:val="8"/>
              <w:spacing w:before="176" w:line="220" w:lineRule="auto"/>
              <w:ind w:left="42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营业执照号</w:t>
            </w:r>
          </w:p>
        </w:tc>
        <w:tc>
          <w:tcPr>
            <w:tcW w:w="1641" w:type="dxa"/>
            <w:gridSpan w:val="3"/>
          </w:tcPr>
          <w:p/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720" w:type="dxa"/>
            <w:gridSpan w:val="4"/>
          </w:tcPr>
          <w:p>
            <w:pPr>
              <w:pStyle w:val="8"/>
              <w:spacing w:before="18" w:line="203" w:lineRule="auto"/>
              <w:ind w:left="755" w:right="140" w:hanging="56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高级职称人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员</w:t>
            </w:r>
          </w:p>
        </w:tc>
        <w:tc>
          <w:tcPr>
            <w:tcW w:w="1416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05" w:type="dxa"/>
          </w:tcPr>
          <w:p>
            <w:pPr>
              <w:pStyle w:val="8"/>
              <w:spacing w:before="178" w:line="221" w:lineRule="auto"/>
              <w:ind w:left="55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注册资金</w:t>
            </w:r>
          </w:p>
        </w:tc>
        <w:tc>
          <w:tcPr>
            <w:tcW w:w="1641" w:type="dxa"/>
            <w:gridSpan w:val="3"/>
          </w:tcPr>
          <w:p/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720" w:type="dxa"/>
            <w:gridSpan w:val="4"/>
          </w:tcPr>
          <w:p>
            <w:pPr>
              <w:pStyle w:val="8"/>
              <w:spacing w:before="18" w:line="203" w:lineRule="auto"/>
              <w:ind w:left="756" w:right="140" w:hanging="54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中级职称人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员</w:t>
            </w:r>
          </w:p>
        </w:tc>
        <w:tc>
          <w:tcPr>
            <w:tcW w:w="1416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05" w:type="dxa"/>
          </w:tcPr>
          <w:p>
            <w:pPr>
              <w:pStyle w:val="8"/>
              <w:spacing w:before="179" w:line="221" w:lineRule="auto"/>
              <w:ind w:left="55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开户银行</w:t>
            </w:r>
          </w:p>
        </w:tc>
        <w:tc>
          <w:tcPr>
            <w:tcW w:w="1641" w:type="dxa"/>
            <w:gridSpan w:val="3"/>
          </w:tcPr>
          <w:p/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720" w:type="dxa"/>
            <w:gridSpan w:val="4"/>
          </w:tcPr>
          <w:p>
            <w:pPr>
              <w:pStyle w:val="8"/>
              <w:spacing w:before="18" w:line="203" w:lineRule="auto"/>
              <w:ind w:left="755" w:right="140" w:hanging="57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初级职称人</w:t>
            </w:r>
            <w:r>
              <w:rPr>
                <w:sz w:val="28"/>
                <w:szCs w:val="28"/>
              </w:rPr>
              <w:t xml:space="preserve"> 员</w:t>
            </w:r>
          </w:p>
        </w:tc>
        <w:tc>
          <w:tcPr>
            <w:tcW w:w="1416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</w:tcPr>
          <w:p>
            <w:pPr>
              <w:pStyle w:val="8"/>
              <w:spacing w:before="143" w:line="221" w:lineRule="auto"/>
              <w:ind w:left="836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账号</w:t>
            </w:r>
          </w:p>
        </w:tc>
        <w:tc>
          <w:tcPr>
            <w:tcW w:w="1641" w:type="dxa"/>
            <w:gridSpan w:val="3"/>
          </w:tcPr>
          <w:p/>
        </w:tc>
        <w:tc>
          <w:tcPr>
            <w:tcW w:w="1544" w:type="dxa"/>
            <w:vMerge w:val="continue"/>
            <w:tcBorders>
              <w:top w:val="nil"/>
            </w:tcBorders>
          </w:tcPr>
          <w:p/>
        </w:tc>
        <w:tc>
          <w:tcPr>
            <w:tcW w:w="1720" w:type="dxa"/>
            <w:gridSpan w:val="4"/>
          </w:tcPr>
          <w:p>
            <w:pPr>
              <w:pStyle w:val="8"/>
              <w:spacing w:before="143" w:line="221" w:lineRule="auto"/>
              <w:ind w:left="605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技工</w:t>
            </w:r>
          </w:p>
        </w:tc>
        <w:tc>
          <w:tcPr>
            <w:tcW w:w="1416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05" w:type="dxa"/>
          </w:tcPr>
          <w:p>
            <w:pPr>
              <w:pStyle w:val="8"/>
              <w:spacing w:before="143" w:line="221" w:lineRule="auto"/>
              <w:ind w:left="55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经营范围</w:t>
            </w:r>
          </w:p>
        </w:tc>
        <w:tc>
          <w:tcPr>
            <w:tcW w:w="6321" w:type="dxa"/>
            <w:gridSpan w:val="10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05" w:type="dxa"/>
          </w:tcPr>
          <w:p>
            <w:pPr>
              <w:pStyle w:val="8"/>
              <w:spacing w:before="143" w:line="221" w:lineRule="auto"/>
              <w:ind w:left="83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321" w:type="dxa"/>
            <w:gridSpan w:val="10"/>
          </w:tcPr>
          <w:p/>
        </w:tc>
      </w:tr>
    </w:tbl>
    <w:p>
      <w:pPr>
        <w:pStyle w:val="2"/>
        <w:spacing w:line="434" w:lineRule="auto"/>
      </w:pPr>
    </w:p>
    <w:p>
      <w:pPr>
        <w:spacing w:before="91" w:line="369" w:lineRule="auto"/>
        <w:ind w:left="12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法定代表人或授权代表（签字或者盖章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</w:t>
      </w:r>
    </w:p>
    <w:p>
      <w:pPr>
        <w:spacing w:line="219" w:lineRule="auto"/>
        <w:ind w:left="15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比选申请人名称（单位盖章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</w:t>
      </w:r>
    </w:p>
    <w:p>
      <w:pPr>
        <w:spacing w:before="226" w:line="220" w:lineRule="auto"/>
        <w:ind w:left="172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 xml:space="preserve">期： </w:t>
      </w:r>
      <w:r>
        <w:rPr>
          <w:rFonts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pacing w:val="-12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12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7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19" w:type="default"/>
          <w:footerReference r:id="rId20" w:type="default"/>
          <w:pgSz w:w="11906" w:h="16839"/>
          <w:pgMar w:top="1580" w:right="1687" w:bottom="1146" w:left="1687" w:header="871" w:footer="966" w:gutter="0"/>
          <w:cols w:space="720" w:num="1"/>
        </w:sectPr>
      </w:pPr>
    </w:p>
    <w:p>
      <w:pPr>
        <w:pStyle w:val="2"/>
        <w:spacing w:line="263" w:lineRule="auto"/>
        <w:rPr>
          <w:lang w:eastAsia="zh-CN"/>
        </w:rPr>
      </w:pPr>
    </w:p>
    <w:p>
      <w:pPr>
        <w:spacing w:before="91" w:line="223" w:lineRule="auto"/>
        <w:ind w:left="349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5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四、投标函</w:t>
      </w: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tabs>
          <w:tab w:val="left" w:pos="1973"/>
        </w:tabs>
        <w:spacing w:before="91" w:line="219" w:lineRule="auto"/>
        <w:ind w:left="1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lang w:eastAsia="zh-CN"/>
        </w:rPr>
        <w:t>（名称）：</w:t>
      </w:r>
    </w:p>
    <w:p>
      <w:pPr>
        <w:pStyle w:val="2"/>
        <w:spacing w:line="346" w:lineRule="auto"/>
        <w:rPr>
          <w:lang w:eastAsia="zh-CN"/>
        </w:rPr>
      </w:pPr>
    </w:p>
    <w:p>
      <w:pPr>
        <w:pStyle w:val="2"/>
        <w:spacing w:line="346" w:lineRule="auto"/>
        <w:rPr>
          <w:lang w:eastAsia="zh-CN"/>
        </w:rPr>
      </w:pPr>
    </w:p>
    <w:p>
      <w:pPr>
        <w:spacing w:before="91" w:line="369" w:lineRule="auto"/>
        <w:ind w:left="4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1. 我方已仔细研究了</w:t>
      </w:r>
      <w:r>
        <w:rPr>
          <w:rFonts w:ascii="宋体" w:hAnsi="宋体" w:eastAsia="宋体" w:cs="宋体"/>
          <w:spacing w:val="69"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/>
          <w:lang w:eastAsia="zh-CN"/>
        </w:rPr>
        <w:t>(项目名称)</w:t>
      </w:r>
      <w:r>
        <w:rPr>
          <w:rFonts w:ascii="宋体" w:hAnsi="宋体" w:eastAsia="宋体" w:cs="宋体"/>
          <w:spacing w:val="40"/>
          <w:sz w:val="28"/>
          <w:szCs w:val="28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比选文件的全部内容，</w:t>
      </w:r>
      <w:r>
        <w:rPr>
          <w:rFonts w:ascii="宋体" w:hAnsi="宋体" w:eastAsia="宋体" w:cs="宋体"/>
          <w:spacing w:val="-8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愿按合同</w:t>
      </w:r>
    </w:p>
    <w:p>
      <w:pPr>
        <w:spacing w:before="1" w:line="220" w:lineRule="auto"/>
        <w:ind w:left="3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8"/>
          <w:sz w:val="28"/>
          <w:szCs w:val="28"/>
          <w:lang w:eastAsia="zh-CN"/>
        </w:rPr>
        <w:t>约定</w:t>
      </w:r>
    </w:p>
    <w:p>
      <w:pPr>
        <w:spacing w:before="227" w:line="219" w:lineRule="auto"/>
        <w:ind w:left="2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组织实施完成本项目技术服务任务。</w:t>
      </w:r>
    </w:p>
    <w:p>
      <w:pPr>
        <w:spacing w:before="227" w:line="219" w:lineRule="auto"/>
        <w:ind w:left="2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2. 我方承诺在投标有效期内不修改、 撤销比选申请书。</w:t>
      </w:r>
    </w:p>
    <w:p>
      <w:pPr>
        <w:spacing w:before="226" w:line="221" w:lineRule="auto"/>
        <w:ind w:left="3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3"/>
          <w:sz w:val="28"/>
          <w:szCs w:val="28"/>
          <w:lang w:eastAsia="zh-CN"/>
        </w:rPr>
        <w:t>3. 如我方中标:</w:t>
      </w:r>
    </w:p>
    <w:p>
      <w:pPr>
        <w:spacing w:before="227" w:line="559" w:lineRule="exact"/>
        <w:ind w:right="50"/>
        <w:jc w:val="right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1)我方承诺在收到中标通知书后， 将按照投标承诺签订合同。</w:t>
      </w:r>
    </w:p>
    <w:p>
      <w:pPr>
        <w:spacing w:before="2" w:line="219" w:lineRule="auto"/>
        <w:ind w:left="59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2)我方承诺在合同约定的期限内完成并移交全部工作成果。</w:t>
      </w:r>
    </w:p>
    <w:p>
      <w:pPr>
        <w:spacing w:before="225" w:line="219" w:lineRule="auto"/>
        <w:ind w:left="597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3)我方在此声明，</w:t>
      </w:r>
      <w:r>
        <w:rPr>
          <w:rFonts w:ascii="宋体" w:hAnsi="宋体" w:eastAsia="宋体" w:cs="宋体"/>
          <w:spacing w:val="-40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所递交的比选申请书及有关资料内容完整、</w:t>
      </w:r>
    </w:p>
    <w:p>
      <w:pPr>
        <w:spacing w:before="230" w:line="220" w:lineRule="auto"/>
        <w:ind w:left="2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真实和准确。</w:t>
      </w:r>
    </w:p>
    <w:p>
      <w:pPr>
        <w:spacing w:before="225" w:line="220" w:lineRule="auto"/>
        <w:ind w:left="2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7"/>
          <w:sz w:val="28"/>
          <w:szCs w:val="28"/>
          <w:lang w:eastAsia="zh-CN"/>
        </w:rPr>
        <w:t>4.</w:t>
      </w:r>
      <w:r>
        <w:rPr>
          <w:rFonts w:ascii="宋体" w:hAnsi="宋体" w:eastAsia="宋体" w:cs="宋体"/>
          <w:spacing w:val="4"/>
          <w:sz w:val="28"/>
          <w:szCs w:val="28"/>
          <w:u w:val="single"/>
          <w:lang w:eastAsia="zh-CN"/>
        </w:rPr>
        <w:t xml:space="preserve">                                </w:t>
      </w:r>
      <w:r>
        <w:rPr>
          <w:rFonts w:ascii="宋体" w:hAnsi="宋体" w:eastAsia="宋体" w:cs="宋体"/>
          <w:spacing w:val="77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lang w:eastAsia="zh-CN"/>
        </w:rPr>
        <w:t>(其他补充说明)。</w:t>
      </w: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7" w:lineRule="auto"/>
        <w:rPr>
          <w:lang w:eastAsia="zh-CN"/>
        </w:rPr>
      </w:pPr>
    </w:p>
    <w:p>
      <w:pPr>
        <w:pStyle w:val="2"/>
        <w:spacing w:line="258" w:lineRule="auto"/>
        <w:rPr>
          <w:lang w:eastAsia="zh-CN"/>
        </w:rPr>
      </w:pPr>
    </w:p>
    <w:p>
      <w:pPr>
        <w:pStyle w:val="2"/>
        <w:spacing w:line="258" w:lineRule="auto"/>
        <w:rPr>
          <w:lang w:eastAsia="zh-CN"/>
        </w:rPr>
      </w:pPr>
    </w:p>
    <w:p>
      <w:pPr>
        <w:pStyle w:val="2"/>
        <w:spacing w:line="258" w:lineRule="auto"/>
        <w:rPr>
          <w:lang w:eastAsia="zh-CN"/>
        </w:rPr>
      </w:pPr>
    </w:p>
    <w:p>
      <w:pPr>
        <w:pStyle w:val="2"/>
        <w:spacing w:line="258" w:lineRule="auto"/>
        <w:rPr>
          <w:lang w:eastAsia="zh-CN"/>
        </w:rPr>
      </w:pPr>
    </w:p>
    <w:p>
      <w:pPr>
        <w:spacing w:before="92" w:line="370" w:lineRule="auto"/>
        <w:ind w:left="2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法定代表人或授权代表（签字或者盖章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</w:t>
      </w:r>
    </w:p>
    <w:p>
      <w:pPr>
        <w:spacing w:line="219" w:lineRule="auto"/>
        <w:ind w:left="5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比选申请人名称（单位盖章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</w:t>
      </w:r>
    </w:p>
    <w:p>
      <w:pPr>
        <w:spacing w:before="227" w:line="220" w:lineRule="auto"/>
        <w:ind w:left="7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 xml:space="preserve">期： </w:t>
      </w:r>
      <w:r>
        <w:rPr>
          <w:rFonts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pacing w:val="-12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12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7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21" w:type="default"/>
          <w:footerReference r:id="rId22" w:type="default"/>
          <w:pgSz w:w="11906" w:h="16839"/>
          <w:pgMar w:top="1580" w:right="1785" w:bottom="1145" w:left="1785" w:header="871" w:footer="966" w:gutter="0"/>
          <w:cols w:space="720" w:num="1"/>
        </w:sect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3" w:lineRule="auto"/>
        <w:rPr>
          <w:lang w:eastAsia="zh-CN"/>
        </w:rPr>
      </w:pPr>
    </w:p>
    <w:p>
      <w:pPr>
        <w:spacing w:before="91" w:line="222" w:lineRule="auto"/>
        <w:ind w:left="1192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五、比选申请人拟参与本项目专业技术人员情况表</w:t>
      </w:r>
    </w:p>
    <w:p>
      <w:pPr>
        <w:spacing w:before="22"/>
        <w:rPr>
          <w:lang w:eastAsia="zh-CN"/>
        </w:rPr>
      </w:pPr>
    </w:p>
    <w:p>
      <w:pPr>
        <w:spacing w:before="22"/>
        <w:rPr>
          <w:lang w:eastAsia="zh-CN"/>
        </w:rPr>
      </w:pPr>
    </w:p>
    <w:p>
      <w:pPr>
        <w:spacing w:before="21"/>
        <w:rPr>
          <w:lang w:eastAsia="zh-CN"/>
        </w:rPr>
      </w:pPr>
    </w:p>
    <w:p>
      <w:pPr>
        <w:spacing w:before="21"/>
        <w:rPr>
          <w:lang w:eastAsia="zh-CN"/>
        </w:rPr>
      </w:pPr>
    </w:p>
    <w:tbl>
      <w:tblPr>
        <w:tblStyle w:val="7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921"/>
        <w:gridCol w:w="834"/>
        <w:gridCol w:w="1006"/>
        <w:gridCol w:w="851"/>
        <w:gridCol w:w="1493"/>
        <w:gridCol w:w="1527"/>
        <w:gridCol w:w="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542" w:type="pct"/>
          </w:tcPr>
          <w:p>
            <w:pPr>
              <w:spacing w:line="316" w:lineRule="auto"/>
              <w:rPr>
                <w:lang w:eastAsia="zh-CN"/>
              </w:rPr>
            </w:pPr>
          </w:p>
          <w:p>
            <w:pPr>
              <w:spacing w:line="317" w:lineRule="auto"/>
              <w:rPr>
                <w:lang w:eastAsia="zh-CN"/>
              </w:rPr>
            </w:pPr>
          </w:p>
          <w:p>
            <w:pPr>
              <w:pStyle w:val="8"/>
              <w:spacing w:before="78" w:line="221" w:lineRule="auto"/>
              <w:ind w:left="128"/>
            </w:pPr>
            <w:r>
              <w:rPr>
                <w:spacing w:val="-5"/>
              </w:rPr>
              <w:t>序号</w:t>
            </w:r>
          </w:p>
        </w:tc>
        <w:tc>
          <w:tcPr>
            <w:tcW w:w="539" w:type="pct"/>
          </w:tcPr>
          <w:p>
            <w:pPr>
              <w:spacing w:line="316" w:lineRule="auto"/>
            </w:pPr>
          </w:p>
          <w:p>
            <w:pPr>
              <w:spacing w:line="317" w:lineRule="auto"/>
            </w:pPr>
          </w:p>
          <w:p>
            <w:pPr>
              <w:pStyle w:val="8"/>
              <w:spacing w:before="78" w:line="219" w:lineRule="auto"/>
              <w:ind w:left="126"/>
            </w:pPr>
            <w:r>
              <w:rPr>
                <w:spacing w:val="-5"/>
              </w:rPr>
              <w:t>姓名</w:t>
            </w:r>
          </w:p>
        </w:tc>
        <w:tc>
          <w:tcPr>
            <w:tcW w:w="488" w:type="pct"/>
            <w:textDirection w:val="tbRlV"/>
          </w:tcPr>
          <w:p>
            <w:pPr>
              <w:pStyle w:val="8"/>
              <w:spacing w:before="207" w:line="206" w:lineRule="auto"/>
              <w:ind w:left="559"/>
            </w:pPr>
            <w:r>
              <w:rPr>
                <w:spacing w:val="35"/>
              </w:rPr>
              <w:t>性别</w:t>
            </w:r>
          </w:p>
        </w:tc>
        <w:tc>
          <w:tcPr>
            <w:tcW w:w="589" w:type="pct"/>
          </w:tcPr>
          <w:p>
            <w:pPr>
              <w:spacing w:line="316" w:lineRule="auto"/>
            </w:pPr>
          </w:p>
          <w:p>
            <w:pPr>
              <w:spacing w:line="317" w:lineRule="auto"/>
            </w:pPr>
          </w:p>
          <w:p>
            <w:pPr>
              <w:pStyle w:val="8"/>
              <w:spacing w:before="78" w:line="219" w:lineRule="auto"/>
              <w:ind w:left="161"/>
            </w:pPr>
            <w:r>
              <w:rPr>
                <w:spacing w:val="-6"/>
              </w:rPr>
              <w:t>年龄</w:t>
            </w:r>
          </w:p>
        </w:tc>
        <w:tc>
          <w:tcPr>
            <w:tcW w:w="498" w:type="pct"/>
            <w:textDirection w:val="tbRlV"/>
          </w:tcPr>
          <w:p>
            <w:pPr>
              <w:pStyle w:val="8"/>
              <w:spacing w:before="210" w:line="209" w:lineRule="auto"/>
              <w:ind w:left="247"/>
            </w:pPr>
            <w:r>
              <w:rPr>
                <w:spacing w:val="53"/>
              </w:rPr>
              <w:t>执业资格</w:t>
            </w:r>
          </w:p>
        </w:tc>
        <w:tc>
          <w:tcPr>
            <w:tcW w:w="874" w:type="pct"/>
          </w:tcPr>
          <w:p>
            <w:pPr>
              <w:spacing w:line="323" w:lineRule="auto"/>
            </w:pPr>
          </w:p>
          <w:p>
            <w:pPr>
              <w:pStyle w:val="8"/>
              <w:spacing w:before="78" w:line="220" w:lineRule="auto"/>
              <w:ind w:left="235"/>
            </w:pPr>
            <w:r>
              <w:rPr>
                <w:spacing w:val="-5"/>
              </w:rPr>
              <w:t>从事专</w:t>
            </w:r>
          </w:p>
          <w:p>
            <w:pPr>
              <w:pStyle w:val="8"/>
              <w:spacing w:before="25" w:line="220" w:lineRule="auto"/>
              <w:ind w:left="231"/>
            </w:pPr>
            <w:r>
              <w:rPr>
                <w:spacing w:val="-3"/>
              </w:rPr>
              <w:t>业工作</w:t>
            </w:r>
          </w:p>
          <w:p>
            <w:pPr>
              <w:pStyle w:val="8"/>
              <w:spacing w:before="26" w:line="219" w:lineRule="auto"/>
              <w:ind w:left="353"/>
            </w:pPr>
            <w:r>
              <w:rPr>
                <w:spacing w:val="-6"/>
              </w:rPr>
              <w:t>年限</w:t>
            </w:r>
          </w:p>
        </w:tc>
        <w:tc>
          <w:tcPr>
            <w:tcW w:w="894" w:type="pct"/>
          </w:tcPr>
          <w:p>
            <w:pPr>
              <w:spacing w:line="316" w:lineRule="auto"/>
            </w:pPr>
          </w:p>
          <w:p>
            <w:pPr>
              <w:spacing w:line="317" w:lineRule="auto"/>
            </w:pPr>
          </w:p>
          <w:p>
            <w:pPr>
              <w:pStyle w:val="8"/>
              <w:spacing w:before="78" w:line="219" w:lineRule="auto"/>
              <w:ind w:left="128"/>
            </w:pPr>
            <w:r>
              <w:rPr>
                <w:spacing w:val="-3"/>
              </w:rPr>
              <w:t>执业年限</w:t>
            </w:r>
          </w:p>
        </w:tc>
        <w:tc>
          <w:tcPr>
            <w:tcW w:w="571" w:type="pct"/>
          </w:tcPr>
          <w:p>
            <w:pPr>
              <w:spacing w:line="316" w:lineRule="auto"/>
            </w:pPr>
          </w:p>
          <w:p>
            <w:pPr>
              <w:spacing w:line="317" w:lineRule="auto"/>
            </w:pPr>
          </w:p>
          <w:p>
            <w:pPr>
              <w:pStyle w:val="8"/>
              <w:spacing w:before="78" w:line="221" w:lineRule="auto"/>
              <w:ind w:left="152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42" w:type="pct"/>
          </w:tcPr>
          <w:p/>
        </w:tc>
        <w:tc>
          <w:tcPr>
            <w:tcW w:w="539" w:type="pct"/>
          </w:tcPr>
          <w:p/>
        </w:tc>
        <w:tc>
          <w:tcPr>
            <w:tcW w:w="488" w:type="pct"/>
          </w:tcPr>
          <w:p/>
        </w:tc>
        <w:tc>
          <w:tcPr>
            <w:tcW w:w="589" w:type="pct"/>
          </w:tcPr>
          <w:p/>
        </w:tc>
        <w:tc>
          <w:tcPr>
            <w:tcW w:w="498" w:type="pct"/>
          </w:tcPr>
          <w:p/>
        </w:tc>
        <w:tc>
          <w:tcPr>
            <w:tcW w:w="874" w:type="pct"/>
          </w:tcPr>
          <w:p/>
        </w:tc>
        <w:tc>
          <w:tcPr>
            <w:tcW w:w="894" w:type="pct"/>
          </w:tcPr>
          <w:p/>
        </w:tc>
        <w:tc>
          <w:tcPr>
            <w:tcW w:w="571" w:type="pct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7" w:hRule="atLeast"/>
        </w:trPr>
        <w:tc>
          <w:tcPr>
            <w:tcW w:w="542" w:type="pct"/>
          </w:tcPr>
          <w:p/>
        </w:tc>
        <w:tc>
          <w:tcPr>
            <w:tcW w:w="539" w:type="pct"/>
          </w:tcPr>
          <w:p/>
        </w:tc>
        <w:tc>
          <w:tcPr>
            <w:tcW w:w="488" w:type="pct"/>
          </w:tcPr>
          <w:p/>
        </w:tc>
        <w:tc>
          <w:tcPr>
            <w:tcW w:w="589" w:type="pct"/>
          </w:tcPr>
          <w:p/>
        </w:tc>
        <w:tc>
          <w:tcPr>
            <w:tcW w:w="498" w:type="pct"/>
          </w:tcPr>
          <w:p/>
        </w:tc>
        <w:tc>
          <w:tcPr>
            <w:tcW w:w="874" w:type="pct"/>
          </w:tcPr>
          <w:p/>
        </w:tc>
        <w:tc>
          <w:tcPr>
            <w:tcW w:w="894" w:type="pct"/>
          </w:tcPr>
          <w:p/>
        </w:tc>
        <w:tc>
          <w:tcPr>
            <w:tcW w:w="571" w:type="pct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7" w:hRule="atLeast"/>
        </w:trPr>
        <w:tc>
          <w:tcPr>
            <w:tcW w:w="542" w:type="pct"/>
          </w:tcPr>
          <w:p/>
        </w:tc>
        <w:tc>
          <w:tcPr>
            <w:tcW w:w="539" w:type="pct"/>
          </w:tcPr>
          <w:p/>
        </w:tc>
        <w:tc>
          <w:tcPr>
            <w:tcW w:w="488" w:type="pct"/>
          </w:tcPr>
          <w:p/>
        </w:tc>
        <w:tc>
          <w:tcPr>
            <w:tcW w:w="589" w:type="pct"/>
          </w:tcPr>
          <w:p/>
        </w:tc>
        <w:tc>
          <w:tcPr>
            <w:tcW w:w="498" w:type="pct"/>
          </w:tcPr>
          <w:p/>
        </w:tc>
        <w:tc>
          <w:tcPr>
            <w:tcW w:w="874" w:type="pct"/>
          </w:tcPr>
          <w:p/>
        </w:tc>
        <w:tc>
          <w:tcPr>
            <w:tcW w:w="894" w:type="pct"/>
          </w:tcPr>
          <w:p/>
        </w:tc>
        <w:tc>
          <w:tcPr>
            <w:tcW w:w="571" w:type="pct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7" w:hRule="atLeast"/>
        </w:trPr>
        <w:tc>
          <w:tcPr>
            <w:tcW w:w="542" w:type="pct"/>
          </w:tcPr>
          <w:p/>
        </w:tc>
        <w:tc>
          <w:tcPr>
            <w:tcW w:w="539" w:type="pct"/>
          </w:tcPr>
          <w:p/>
        </w:tc>
        <w:tc>
          <w:tcPr>
            <w:tcW w:w="488" w:type="pct"/>
          </w:tcPr>
          <w:p/>
        </w:tc>
        <w:tc>
          <w:tcPr>
            <w:tcW w:w="589" w:type="pct"/>
          </w:tcPr>
          <w:p/>
        </w:tc>
        <w:tc>
          <w:tcPr>
            <w:tcW w:w="498" w:type="pct"/>
          </w:tcPr>
          <w:p/>
        </w:tc>
        <w:tc>
          <w:tcPr>
            <w:tcW w:w="874" w:type="pct"/>
          </w:tcPr>
          <w:p/>
        </w:tc>
        <w:tc>
          <w:tcPr>
            <w:tcW w:w="894" w:type="pct"/>
          </w:tcPr>
          <w:p/>
        </w:tc>
        <w:tc>
          <w:tcPr>
            <w:tcW w:w="571" w:type="pct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7" w:hRule="atLeast"/>
        </w:trPr>
        <w:tc>
          <w:tcPr>
            <w:tcW w:w="542" w:type="pct"/>
          </w:tcPr>
          <w:p/>
        </w:tc>
        <w:tc>
          <w:tcPr>
            <w:tcW w:w="539" w:type="pct"/>
          </w:tcPr>
          <w:p/>
        </w:tc>
        <w:tc>
          <w:tcPr>
            <w:tcW w:w="488" w:type="pct"/>
          </w:tcPr>
          <w:p/>
        </w:tc>
        <w:tc>
          <w:tcPr>
            <w:tcW w:w="589" w:type="pct"/>
          </w:tcPr>
          <w:p/>
        </w:tc>
        <w:tc>
          <w:tcPr>
            <w:tcW w:w="498" w:type="pct"/>
          </w:tcPr>
          <w:p/>
        </w:tc>
        <w:tc>
          <w:tcPr>
            <w:tcW w:w="874" w:type="pct"/>
          </w:tcPr>
          <w:p/>
        </w:tc>
        <w:tc>
          <w:tcPr>
            <w:tcW w:w="894" w:type="pct"/>
          </w:tcPr>
          <w:p/>
        </w:tc>
        <w:tc>
          <w:tcPr>
            <w:tcW w:w="571" w:type="pct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7" w:hRule="atLeast"/>
        </w:trPr>
        <w:tc>
          <w:tcPr>
            <w:tcW w:w="542" w:type="pct"/>
          </w:tcPr>
          <w:p/>
        </w:tc>
        <w:tc>
          <w:tcPr>
            <w:tcW w:w="539" w:type="pct"/>
          </w:tcPr>
          <w:p/>
        </w:tc>
        <w:tc>
          <w:tcPr>
            <w:tcW w:w="488" w:type="pct"/>
          </w:tcPr>
          <w:p/>
        </w:tc>
        <w:tc>
          <w:tcPr>
            <w:tcW w:w="589" w:type="pct"/>
          </w:tcPr>
          <w:p/>
        </w:tc>
        <w:tc>
          <w:tcPr>
            <w:tcW w:w="498" w:type="pct"/>
          </w:tcPr>
          <w:p/>
        </w:tc>
        <w:tc>
          <w:tcPr>
            <w:tcW w:w="874" w:type="pct"/>
          </w:tcPr>
          <w:p/>
        </w:tc>
        <w:tc>
          <w:tcPr>
            <w:tcW w:w="894" w:type="pct"/>
          </w:tcPr>
          <w:p/>
        </w:tc>
        <w:tc>
          <w:tcPr>
            <w:tcW w:w="571" w:type="pct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7" w:hRule="atLeast"/>
        </w:trPr>
        <w:tc>
          <w:tcPr>
            <w:tcW w:w="542" w:type="pct"/>
          </w:tcPr>
          <w:p/>
        </w:tc>
        <w:tc>
          <w:tcPr>
            <w:tcW w:w="539" w:type="pct"/>
          </w:tcPr>
          <w:p/>
        </w:tc>
        <w:tc>
          <w:tcPr>
            <w:tcW w:w="488" w:type="pct"/>
          </w:tcPr>
          <w:p/>
        </w:tc>
        <w:tc>
          <w:tcPr>
            <w:tcW w:w="589" w:type="pct"/>
          </w:tcPr>
          <w:p/>
        </w:tc>
        <w:tc>
          <w:tcPr>
            <w:tcW w:w="498" w:type="pct"/>
          </w:tcPr>
          <w:p/>
        </w:tc>
        <w:tc>
          <w:tcPr>
            <w:tcW w:w="874" w:type="pct"/>
          </w:tcPr>
          <w:p/>
        </w:tc>
        <w:tc>
          <w:tcPr>
            <w:tcW w:w="894" w:type="pct"/>
          </w:tcPr>
          <w:p/>
        </w:tc>
        <w:tc>
          <w:tcPr>
            <w:tcW w:w="571" w:type="pct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1" w:hRule="atLeast"/>
        </w:trPr>
        <w:tc>
          <w:tcPr>
            <w:tcW w:w="542" w:type="pct"/>
          </w:tcPr>
          <w:p/>
        </w:tc>
        <w:tc>
          <w:tcPr>
            <w:tcW w:w="539" w:type="pct"/>
          </w:tcPr>
          <w:p/>
        </w:tc>
        <w:tc>
          <w:tcPr>
            <w:tcW w:w="488" w:type="pct"/>
          </w:tcPr>
          <w:p/>
        </w:tc>
        <w:tc>
          <w:tcPr>
            <w:tcW w:w="589" w:type="pct"/>
          </w:tcPr>
          <w:p/>
        </w:tc>
        <w:tc>
          <w:tcPr>
            <w:tcW w:w="498" w:type="pct"/>
          </w:tcPr>
          <w:p/>
        </w:tc>
        <w:tc>
          <w:tcPr>
            <w:tcW w:w="874" w:type="pct"/>
          </w:tcPr>
          <w:p/>
        </w:tc>
        <w:tc>
          <w:tcPr>
            <w:tcW w:w="894" w:type="pct"/>
          </w:tcPr>
          <w:p/>
        </w:tc>
        <w:tc>
          <w:tcPr>
            <w:tcW w:w="571" w:type="pct"/>
          </w:tcPr>
          <w:p/>
        </w:tc>
      </w:tr>
    </w:tbl>
    <w:p>
      <w:pPr>
        <w:pStyle w:val="2"/>
        <w:spacing w:line="287" w:lineRule="auto"/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spacing w:before="91" w:line="475" w:lineRule="auto"/>
        <w:ind w:left="12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法定代表人或授权代表（签字或者盖章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</w:t>
      </w:r>
    </w:p>
    <w:p>
      <w:pPr>
        <w:spacing w:line="219" w:lineRule="auto"/>
        <w:ind w:left="15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比选申请人名称（单位盖章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</w:t>
      </w:r>
    </w:p>
    <w:p>
      <w:pPr>
        <w:pStyle w:val="2"/>
        <w:spacing w:line="294" w:lineRule="auto"/>
        <w:rPr>
          <w:lang w:eastAsia="zh-CN"/>
        </w:rPr>
      </w:pPr>
    </w:p>
    <w:p>
      <w:pPr>
        <w:spacing w:before="91" w:line="220" w:lineRule="auto"/>
        <w:ind w:left="172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 xml:space="preserve">期： </w:t>
      </w:r>
      <w:r>
        <w:rPr>
          <w:rFonts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pacing w:val="-12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12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7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  <w:lang w:eastAsia="zh-CN"/>
        </w:rPr>
        <w:sectPr>
          <w:headerReference r:id="rId23" w:type="default"/>
          <w:footerReference r:id="rId24" w:type="default"/>
          <w:pgSz w:w="11906" w:h="16839"/>
          <w:pgMar w:top="1580" w:right="1687" w:bottom="1145" w:left="1687" w:header="871" w:footer="966" w:gutter="0"/>
          <w:cols w:space="720" w:num="1"/>
        </w:sect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2" w:lineRule="auto"/>
        <w:rPr>
          <w:lang w:eastAsia="zh-CN"/>
        </w:rPr>
      </w:pPr>
    </w:p>
    <w:p>
      <w:pPr>
        <w:pStyle w:val="2"/>
        <w:spacing w:line="263" w:lineRule="auto"/>
        <w:rPr>
          <w:lang w:eastAsia="zh-CN"/>
        </w:rPr>
      </w:pPr>
    </w:p>
    <w:p>
      <w:pPr>
        <w:spacing w:before="91" w:line="222" w:lineRule="auto"/>
        <w:ind w:left="288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六、服务、商务应答表</w:t>
      </w:r>
    </w:p>
    <w:p>
      <w:pPr>
        <w:spacing w:before="48"/>
        <w:rPr>
          <w:lang w:eastAsia="zh-CN"/>
        </w:rPr>
      </w:pPr>
    </w:p>
    <w:p>
      <w:pPr>
        <w:spacing w:before="48"/>
        <w:rPr>
          <w:lang w:eastAsia="zh-CN"/>
        </w:rPr>
      </w:pPr>
    </w:p>
    <w:p>
      <w:pPr>
        <w:spacing w:before="48"/>
        <w:rPr>
          <w:lang w:eastAsia="zh-CN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548"/>
        <w:gridCol w:w="2549"/>
        <w:gridCol w:w="25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76" w:type="dxa"/>
          </w:tcPr>
          <w:p>
            <w:pPr>
              <w:pStyle w:val="8"/>
              <w:spacing w:before="234" w:line="221" w:lineRule="auto"/>
              <w:ind w:left="205"/>
            </w:pPr>
            <w:r>
              <w:rPr>
                <w:spacing w:val="-5"/>
              </w:rPr>
              <w:t>序号</w:t>
            </w:r>
          </w:p>
        </w:tc>
        <w:tc>
          <w:tcPr>
            <w:tcW w:w="2548" w:type="dxa"/>
          </w:tcPr>
          <w:p>
            <w:pPr>
              <w:pStyle w:val="8"/>
              <w:spacing w:before="234" w:line="219" w:lineRule="auto"/>
              <w:ind w:left="587"/>
            </w:pPr>
            <w:r>
              <w:rPr>
                <w:spacing w:val="-6"/>
              </w:rPr>
              <w:t>比选文件要求</w:t>
            </w:r>
          </w:p>
        </w:tc>
        <w:tc>
          <w:tcPr>
            <w:tcW w:w="2549" w:type="dxa"/>
          </w:tcPr>
          <w:p>
            <w:pPr>
              <w:pStyle w:val="8"/>
              <w:spacing w:before="233" w:line="219" w:lineRule="auto"/>
              <w:ind w:left="468"/>
            </w:pPr>
            <w:r>
              <w:rPr>
                <w:spacing w:val="-6"/>
              </w:rPr>
              <w:t>比选申请书应答</w:t>
            </w:r>
          </w:p>
        </w:tc>
        <w:tc>
          <w:tcPr>
            <w:tcW w:w="2553" w:type="dxa"/>
          </w:tcPr>
          <w:p>
            <w:pPr>
              <w:pStyle w:val="8"/>
              <w:spacing w:before="234" w:line="219" w:lineRule="auto"/>
              <w:ind w:left="564"/>
            </w:pPr>
            <w:r>
              <w:rPr>
                <w:spacing w:val="-2"/>
              </w:rPr>
              <w:t>偏离及其影响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76" w:type="dxa"/>
          </w:tcPr>
          <w:p/>
        </w:tc>
        <w:tc>
          <w:tcPr>
            <w:tcW w:w="2548" w:type="dxa"/>
          </w:tcPr>
          <w:p/>
        </w:tc>
        <w:tc>
          <w:tcPr>
            <w:tcW w:w="2549" w:type="dxa"/>
          </w:tcPr>
          <w:p/>
        </w:tc>
        <w:tc>
          <w:tcPr>
            <w:tcW w:w="255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76" w:type="dxa"/>
          </w:tcPr>
          <w:p/>
        </w:tc>
        <w:tc>
          <w:tcPr>
            <w:tcW w:w="2548" w:type="dxa"/>
          </w:tcPr>
          <w:p/>
        </w:tc>
        <w:tc>
          <w:tcPr>
            <w:tcW w:w="2549" w:type="dxa"/>
          </w:tcPr>
          <w:p/>
        </w:tc>
        <w:tc>
          <w:tcPr>
            <w:tcW w:w="255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76" w:type="dxa"/>
          </w:tcPr>
          <w:p/>
        </w:tc>
        <w:tc>
          <w:tcPr>
            <w:tcW w:w="2548" w:type="dxa"/>
          </w:tcPr>
          <w:p/>
        </w:tc>
        <w:tc>
          <w:tcPr>
            <w:tcW w:w="2549" w:type="dxa"/>
          </w:tcPr>
          <w:p/>
        </w:tc>
        <w:tc>
          <w:tcPr>
            <w:tcW w:w="255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76" w:type="dxa"/>
          </w:tcPr>
          <w:p/>
        </w:tc>
        <w:tc>
          <w:tcPr>
            <w:tcW w:w="2548" w:type="dxa"/>
          </w:tcPr>
          <w:p/>
        </w:tc>
        <w:tc>
          <w:tcPr>
            <w:tcW w:w="2549" w:type="dxa"/>
          </w:tcPr>
          <w:p/>
        </w:tc>
        <w:tc>
          <w:tcPr>
            <w:tcW w:w="2553" w:type="dxa"/>
          </w:tcPr>
          <w:p/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91" w:line="562" w:lineRule="exact"/>
        <w:ind w:left="12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position w:val="21"/>
          <w:sz w:val="28"/>
          <w:szCs w:val="28"/>
          <w:lang w:eastAsia="zh-CN"/>
        </w:rPr>
        <w:t>注：1.比选申请人必须把项目的全部要求列入此表。</w:t>
      </w:r>
    </w:p>
    <w:p>
      <w:pPr>
        <w:spacing w:before="1" w:line="219" w:lineRule="auto"/>
        <w:ind w:left="68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2.按照项目要求的顺序对应填写。</w:t>
      </w:r>
    </w:p>
    <w:p>
      <w:pPr>
        <w:spacing w:before="225" w:line="559" w:lineRule="exact"/>
        <w:ind w:left="688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position w:val="21"/>
          <w:sz w:val="28"/>
          <w:szCs w:val="28"/>
          <w:lang w:eastAsia="zh-CN"/>
        </w:rPr>
        <w:t>3.比选申请人必须据实填写，不得虚假填写，否则，其比选申请</w:t>
      </w:r>
    </w:p>
    <w:p>
      <w:pPr>
        <w:spacing w:line="219" w:lineRule="auto"/>
        <w:ind w:left="12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书无效并按规定追究其相关责任。</w:t>
      </w:r>
    </w:p>
    <w:p>
      <w:pPr>
        <w:pStyle w:val="2"/>
        <w:spacing w:line="346" w:lineRule="auto"/>
        <w:rPr>
          <w:lang w:eastAsia="zh-CN"/>
        </w:rPr>
      </w:pPr>
    </w:p>
    <w:p>
      <w:pPr>
        <w:pStyle w:val="2"/>
        <w:spacing w:line="346" w:lineRule="auto"/>
        <w:rPr>
          <w:lang w:eastAsia="zh-CN"/>
        </w:rPr>
      </w:pPr>
    </w:p>
    <w:p>
      <w:pPr>
        <w:spacing w:before="92" w:line="369" w:lineRule="auto"/>
        <w:ind w:left="12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法定代表人或授权代表（签字或者盖章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</w:t>
      </w:r>
    </w:p>
    <w:p>
      <w:pPr>
        <w:spacing w:line="219" w:lineRule="auto"/>
        <w:ind w:left="15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比选申请人名称（单位盖章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</w:t>
      </w:r>
    </w:p>
    <w:p>
      <w:pPr>
        <w:spacing w:before="229" w:line="220" w:lineRule="auto"/>
        <w:ind w:left="172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 xml:space="preserve">期： </w:t>
      </w:r>
      <w:r>
        <w:rPr>
          <w:rFonts w:ascii="宋体" w:hAnsi="宋体" w:eastAsia="宋体" w:cs="宋体"/>
          <w:spacing w:val="19"/>
          <w:sz w:val="28"/>
          <w:szCs w:val="28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pacing w:val="-12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12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46"/>
          <w:sz w:val="28"/>
          <w:szCs w:val="28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-7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  <w:lang w:eastAsia="zh-CN"/>
        </w:rPr>
        <w:sectPr>
          <w:footerReference r:id="rId25" w:type="default"/>
          <w:pgSz w:w="11906" w:h="16839"/>
          <w:pgMar w:top="1580" w:right="1687" w:bottom="1145" w:left="1687" w:header="871" w:footer="966" w:gutter="0"/>
          <w:cols w:space="720" w:num="1"/>
        </w:sect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spacing w:before="91" w:line="222" w:lineRule="auto"/>
        <w:ind w:left="3568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七、报价表</w:t>
      </w:r>
    </w:p>
    <w:p>
      <w:pPr>
        <w:spacing w:before="72"/>
        <w:rPr>
          <w:lang w:eastAsia="zh-CN"/>
        </w:rPr>
      </w:pPr>
    </w:p>
    <w:p>
      <w:pPr>
        <w:spacing w:before="72"/>
        <w:rPr>
          <w:lang w:eastAsia="zh-CN"/>
        </w:rPr>
      </w:pPr>
    </w:p>
    <w:p>
      <w:pPr>
        <w:spacing w:before="72"/>
        <w:rPr>
          <w:lang w:eastAsia="zh-CN"/>
        </w:rPr>
      </w:pPr>
    </w:p>
    <w:tbl>
      <w:tblPr>
        <w:tblStyle w:val="7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39"/>
        <w:gridCol w:w="615"/>
        <w:gridCol w:w="2626"/>
        <w:gridCol w:w="1017"/>
        <w:gridCol w:w="983"/>
        <w:gridCol w:w="20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89" w:type="dxa"/>
            <w:gridSpan w:val="3"/>
          </w:tcPr>
          <w:p>
            <w:pPr>
              <w:pStyle w:val="8"/>
              <w:spacing w:before="304" w:line="220" w:lineRule="auto"/>
              <w:ind w:left="475"/>
            </w:pPr>
            <w:r>
              <w:rPr>
                <w:spacing w:val="-4"/>
              </w:rPr>
              <w:t>项目名称</w:t>
            </w:r>
          </w:p>
        </w:tc>
        <w:tc>
          <w:tcPr>
            <w:tcW w:w="6628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889" w:type="dxa"/>
            <w:gridSpan w:val="3"/>
          </w:tcPr>
          <w:p>
            <w:pPr>
              <w:pStyle w:val="8"/>
              <w:spacing w:before="300" w:line="219" w:lineRule="auto"/>
              <w:ind w:left="475"/>
            </w:pPr>
            <w:r>
              <w:rPr>
                <w:spacing w:val="-4"/>
              </w:rPr>
              <w:t>项目编号</w:t>
            </w:r>
          </w:p>
        </w:tc>
        <w:tc>
          <w:tcPr>
            <w:tcW w:w="6628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35" w:type="dxa"/>
          </w:tcPr>
          <w:p>
            <w:pPr>
              <w:spacing w:line="254" w:lineRule="auto"/>
            </w:pPr>
          </w:p>
          <w:p>
            <w:pPr>
              <w:pStyle w:val="8"/>
              <w:spacing w:before="78" w:line="221" w:lineRule="auto"/>
              <w:ind w:left="182"/>
            </w:pPr>
            <w:r>
              <w:rPr>
                <w:spacing w:val="-5"/>
              </w:rPr>
              <w:t>序号</w:t>
            </w:r>
          </w:p>
        </w:tc>
        <w:tc>
          <w:tcPr>
            <w:tcW w:w="3680" w:type="dxa"/>
            <w:gridSpan w:val="3"/>
          </w:tcPr>
          <w:p>
            <w:pPr>
              <w:spacing w:line="255" w:lineRule="auto"/>
            </w:pPr>
          </w:p>
          <w:p>
            <w:pPr>
              <w:pStyle w:val="8"/>
              <w:spacing w:before="78" w:line="219" w:lineRule="auto"/>
              <w:ind w:left="1636"/>
            </w:pPr>
            <w:r>
              <w:rPr>
                <w:spacing w:val="-20"/>
              </w:rPr>
              <w:t>内容</w:t>
            </w:r>
          </w:p>
        </w:tc>
        <w:tc>
          <w:tcPr>
            <w:tcW w:w="1017" w:type="dxa"/>
          </w:tcPr>
          <w:p>
            <w:pPr>
              <w:spacing w:line="255" w:lineRule="auto"/>
            </w:pPr>
          </w:p>
          <w:p>
            <w:pPr>
              <w:pStyle w:val="8"/>
              <w:spacing w:before="78" w:line="219" w:lineRule="auto"/>
              <w:ind w:left="278"/>
            </w:pPr>
            <w:r>
              <w:rPr>
                <w:spacing w:val="-6"/>
              </w:rPr>
              <w:t>数量</w:t>
            </w:r>
          </w:p>
        </w:tc>
        <w:tc>
          <w:tcPr>
            <w:tcW w:w="983" w:type="dxa"/>
          </w:tcPr>
          <w:p>
            <w:pPr>
              <w:spacing w:line="255" w:lineRule="auto"/>
            </w:pPr>
          </w:p>
          <w:p>
            <w:pPr>
              <w:pStyle w:val="8"/>
              <w:spacing w:before="78" w:line="220" w:lineRule="auto"/>
              <w:ind w:left="262"/>
            </w:pPr>
            <w:r>
              <w:rPr>
                <w:spacing w:val="-6"/>
              </w:rPr>
              <w:t>单位</w:t>
            </w:r>
          </w:p>
        </w:tc>
        <w:tc>
          <w:tcPr>
            <w:tcW w:w="2002" w:type="dxa"/>
          </w:tcPr>
          <w:p>
            <w:pPr>
              <w:spacing w:line="254" w:lineRule="auto"/>
            </w:pPr>
          </w:p>
          <w:p>
            <w:pPr>
              <w:pStyle w:val="8"/>
              <w:spacing w:before="78" w:line="218" w:lineRule="auto"/>
              <w:ind w:left="406"/>
            </w:pPr>
            <w:r>
              <w:rPr>
                <w:spacing w:val="-2"/>
              </w:rPr>
              <w:t>报价（元）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35" w:type="dxa"/>
          </w:tcPr>
          <w:p>
            <w:pPr>
              <w:pStyle w:val="8"/>
              <w:spacing w:before="271" w:line="184" w:lineRule="auto"/>
              <w:ind w:left="381"/>
            </w:pPr>
            <w:r>
              <w:t>1</w:t>
            </w:r>
          </w:p>
        </w:tc>
        <w:tc>
          <w:tcPr>
            <w:tcW w:w="3680" w:type="dxa"/>
            <w:gridSpan w:val="3"/>
          </w:tcPr>
          <w:p/>
        </w:tc>
        <w:tc>
          <w:tcPr>
            <w:tcW w:w="1017" w:type="dxa"/>
          </w:tcPr>
          <w:p/>
        </w:tc>
        <w:tc>
          <w:tcPr>
            <w:tcW w:w="983" w:type="dxa"/>
          </w:tcPr>
          <w:p/>
        </w:tc>
        <w:tc>
          <w:tcPr>
            <w:tcW w:w="200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35" w:type="dxa"/>
          </w:tcPr>
          <w:p>
            <w:pPr>
              <w:pStyle w:val="8"/>
              <w:spacing w:before="273" w:line="183" w:lineRule="auto"/>
              <w:ind w:left="366"/>
            </w:pPr>
            <w:r>
              <w:t>2</w:t>
            </w:r>
          </w:p>
        </w:tc>
        <w:tc>
          <w:tcPr>
            <w:tcW w:w="3680" w:type="dxa"/>
            <w:gridSpan w:val="3"/>
          </w:tcPr>
          <w:p/>
        </w:tc>
        <w:tc>
          <w:tcPr>
            <w:tcW w:w="1017" w:type="dxa"/>
          </w:tcPr>
          <w:p/>
        </w:tc>
        <w:tc>
          <w:tcPr>
            <w:tcW w:w="983" w:type="dxa"/>
          </w:tcPr>
          <w:p/>
        </w:tc>
        <w:tc>
          <w:tcPr>
            <w:tcW w:w="200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35" w:type="dxa"/>
          </w:tcPr>
          <w:p>
            <w:pPr>
              <w:pStyle w:val="8"/>
              <w:spacing w:before="273" w:line="183" w:lineRule="auto"/>
              <w:ind w:left="368"/>
            </w:pPr>
            <w:r>
              <w:t>3</w:t>
            </w:r>
          </w:p>
        </w:tc>
        <w:tc>
          <w:tcPr>
            <w:tcW w:w="3680" w:type="dxa"/>
            <w:gridSpan w:val="3"/>
          </w:tcPr>
          <w:p/>
        </w:tc>
        <w:tc>
          <w:tcPr>
            <w:tcW w:w="1017" w:type="dxa"/>
          </w:tcPr>
          <w:p/>
        </w:tc>
        <w:tc>
          <w:tcPr>
            <w:tcW w:w="983" w:type="dxa"/>
          </w:tcPr>
          <w:p/>
        </w:tc>
        <w:tc>
          <w:tcPr>
            <w:tcW w:w="200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35" w:type="dxa"/>
          </w:tcPr>
          <w:p>
            <w:pPr>
              <w:pStyle w:val="8"/>
              <w:spacing w:before="237" w:line="378" w:lineRule="exact"/>
              <w:ind w:left="318"/>
            </w:pPr>
            <w:r>
              <w:rPr>
                <w:position w:val="3"/>
              </w:rPr>
              <w:t>…</w:t>
            </w:r>
          </w:p>
        </w:tc>
        <w:tc>
          <w:tcPr>
            <w:tcW w:w="3680" w:type="dxa"/>
            <w:gridSpan w:val="3"/>
          </w:tcPr>
          <w:p>
            <w:pPr>
              <w:pStyle w:val="8"/>
              <w:spacing w:before="319" w:line="378" w:lineRule="exact"/>
              <w:ind w:left="1742"/>
            </w:pPr>
            <w:r>
              <w:rPr>
                <w:position w:val="3"/>
              </w:rPr>
              <w:t>…</w:t>
            </w:r>
          </w:p>
        </w:tc>
        <w:tc>
          <w:tcPr>
            <w:tcW w:w="1017" w:type="dxa"/>
          </w:tcPr>
          <w:p/>
        </w:tc>
        <w:tc>
          <w:tcPr>
            <w:tcW w:w="983" w:type="dxa"/>
          </w:tcPr>
          <w:p/>
        </w:tc>
        <w:tc>
          <w:tcPr>
            <w:tcW w:w="200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274" w:type="dxa"/>
            <w:gridSpan w:val="2"/>
          </w:tcPr>
          <w:p>
            <w:pPr>
              <w:spacing w:line="450" w:lineRule="auto"/>
            </w:pPr>
          </w:p>
          <w:p>
            <w:pPr>
              <w:pStyle w:val="8"/>
              <w:spacing w:before="78" w:line="218" w:lineRule="auto"/>
              <w:ind w:left="167"/>
            </w:pPr>
            <w:r>
              <w:rPr>
                <w:spacing w:val="-4"/>
              </w:rPr>
              <w:t>投标总价</w:t>
            </w:r>
          </w:p>
        </w:tc>
        <w:tc>
          <w:tcPr>
            <w:tcW w:w="7243" w:type="dxa"/>
            <w:gridSpan w:val="5"/>
          </w:tcPr>
          <w:p>
            <w:pPr>
              <w:pStyle w:val="8"/>
              <w:spacing w:before="293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人民币大写：</w:t>
            </w:r>
            <w:r>
              <w:rPr>
                <w:u w:val="single"/>
                <w:lang w:eastAsia="zh-CN"/>
              </w:rPr>
              <w:t xml:space="preserve">                       </w:t>
            </w:r>
          </w:p>
          <w:p>
            <w:pPr>
              <w:pStyle w:val="8"/>
              <w:spacing w:before="192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人民币小写：</w:t>
            </w:r>
            <w:r>
              <w:rPr>
                <w:u w:val="single"/>
                <w:lang w:eastAsia="zh-CN"/>
              </w:rPr>
              <w:t xml:space="preserve">             </w:t>
            </w:r>
          </w:p>
        </w:tc>
      </w:tr>
    </w:tbl>
    <w:p>
      <w:pPr>
        <w:pStyle w:val="2"/>
        <w:spacing w:line="306" w:lineRule="auto"/>
        <w:rPr>
          <w:lang w:eastAsia="zh-CN"/>
        </w:rPr>
      </w:pPr>
    </w:p>
    <w:p>
      <w:pPr>
        <w:pStyle w:val="2"/>
        <w:spacing w:line="306" w:lineRule="auto"/>
        <w:rPr>
          <w:lang w:eastAsia="zh-CN"/>
        </w:rPr>
      </w:pPr>
    </w:p>
    <w:p>
      <w:pPr>
        <w:spacing w:before="91" w:line="369" w:lineRule="auto"/>
        <w:ind w:left="12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法定代表人或授权代表（签字或者盖章</w:t>
      </w:r>
      <w:r>
        <w:rPr>
          <w:rFonts w:ascii="宋体" w:hAnsi="宋体" w:eastAsia="宋体" w:cs="宋体"/>
          <w:spacing w:val="2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</w:t>
      </w:r>
    </w:p>
    <w:p>
      <w:pPr>
        <w:spacing w:line="219" w:lineRule="auto"/>
        <w:ind w:left="153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比选申请人名称（单位盖章</w:t>
      </w:r>
      <w:r>
        <w:rPr>
          <w:rFonts w:ascii="宋体" w:hAnsi="宋体" w:eastAsia="宋体" w:cs="宋体"/>
          <w:spacing w:val="3"/>
          <w:sz w:val="28"/>
          <w:szCs w:val="28"/>
          <w:lang w:eastAsia="zh-CN"/>
        </w:rPr>
        <w:t>）：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    </w:t>
      </w:r>
    </w:p>
    <w:p>
      <w:pPr>
        <w:spacing w:before="229" w:line="220" w:lineRule="auto"/>
        <w:ind w:left="1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日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期：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年</w:t>
      </w:r>
      <w:r>
        <w:rPr>
          <w:rFonts w:ascii="宋体" w:hAnsi="宋体" w:eastAsia="宋体" w:cs="宋体"/>
          <w:spacing w:val="46"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月</w:t>
      </w:r>
      <w:r>
        <w:rPr>
          <w:rFonts w:ascii="宋体" w:hAnsi="宋体" w:eastAsia="宋体" w:cs="宋体"/>
          <w:spacing w:val="46"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日</w:t>
      </w:r>
    </w:p>
    <w:sectPr>
      <w:headerReference r:id="rId26" w:type="default"/>
      <w:footerReference r:id="rId27" w:type="default"/>
      <w:pgSz w:w="11906" w:h="16839"/>
      <w:pgMar w:top="1580" w:right="1693" w:bottom="1145" w:left="1690" w:header="871" w:footer="9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5"/>
      <w:rPr>
        <w:rFonts w:ascii="黑体" w:hAnsi="黑体" w:eastAsia="黑体" w:cs="黑体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93"/>
      <w:rPr>
        <w:rFonts w:ascii="黑体" w:hAnsi="黑体" w:eastAsia="黑体" w:cs="黑体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92"/>
      <w:rPr>
        <w:rFonts w:ascii="黑体" w:hAnsi="黑体" w:eastAsia="黑体" w:cs="黑体"/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92"/>
      <w:rPr>
        <w:rFonts w:ascii="黑体" w:hAnsi="黑体" w:eastAsia="黑体" w:cs="黑体"/>
        <w:sz w:val="18"/>
        <w:szCs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89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8"/>
        <w:sz w:val="18"/>
        <w:szCs w:val="18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9"/>
      <w:rPr>
        <w:rFonts w:ascii="黑体" w:hAnsi="黑体" w:eastAsia="黑体" w:cs="黑体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229"/>
      <w:rPr>
        <w:rFonts w:ascii="黑体" w:hAnsi="黑体" w:eastAsia="黑体" w:cs="黑体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27"/>
      <w:rPr>
        <w:rFonts w:ascii="黑体" w:hAnsi="黑体" w:eastAsia="黑体" w:cs="黑体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25"/>
      <w:rPr>
        <w:rFonts w:ascii="黑体" w:hAnsi="黑体" w:eastAsia="黑体" w:cs="黑体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3"/>
      <w:rPr>
        <w:rFonts w:ascii="黑体" w:hAnsi="黑体" w:eastAsia="黑体" w:cs="黑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93"/>
      <w:rPr>
        <w:rFonts w:ascii="黑体" w:hAnsi="黑体" w:eastAsia="黑体" w:cs="黑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93"/>
      <w:rPr>
        <w:rFonts w:ascii="黑体" w:hAnsi="黑体" w:eastAsia="黑体" w:cs="黑体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92"/>
      <w:rPr>
        <w:rFonts w:ascii="黑体" w:hAnsi="黑体" w:eastAsia="黑体" w:cs="黑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4"/>
      <w:rPr>
        <w:rFonts w:ascii="微软雅黑" w:hAnsi="微软雅黑" w:eastAsia="微软雅黑" w:cs="微软雅黑"/>
        <w:sz w:val="22"/>
        <w:szCs w:val="2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4"/>
      <w:rPr>
        <w:rFonts w:ascii="微软雅黑" w:hAnsi="微软雅黑" w:eastAsia="微软雅黑" w:cs="微软雅黑"/>
        <w:sz w:val="22"/>
        <w:szCs w:val="2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12"/>
      <w:rPr>
        <w:rFonts w:ascii="微软雅黑" w:hAnsi="微软雅黑" w:eastAsia="微软雅黑" w:cs="微软雅黑"/>
        <w:sz w:val="22"/>
        <w:szCs w:val="2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11"/>
      <w:rPr>
        <w:rFonts w:ascii="微软雅黑" w:hAnsi="微软雅黑" w:eastAsia="微软雅黑" w:cs="微软雅黑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4"/>
      <w:rPr>
        <w:rFonts w:ascii="微软雅黑" w:hAnsi="微软雅黑" w:eastAsia="微软雅黑" w:cs="微软雅黑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12"/>
      <w:rPr>
        <w:rFonts w:ascii="微软雅黑" w:hAnsi="微软雅黑" w:eastAsia="微软雅黑" w:cs="微软雅黑"/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4"/>
      <w:rPr>
        <w:rFonts w:ascii="微软雅黑" w:hAnsi="微软雅黑" w:eastAsia="微软雅黑" w:cs="微软雅黑"/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4"/>
      <w:rPr>
        <w:rFonts w:ascii="微软雅黑" w:hAnsi="微软雅黑" w:eastAsia="微软雅黑" w:cs="微软雅黑"/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4"/>
      <w:rPr>
        <w:rFonts w:ascii="微软雅黑" w:hAnsi="微软雅黑" w:eastAsia="微软雅黑" w:cs="微软雅黑"/>
        <w:sz w:val="22"/>
        <w:szCs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4"/>
      <w:rPr>
        <w:rFonts w:ascii="微软雅黑" w:hAnsi="微软雅黑" w:eastAsia="微软雅黑" w:cs="微软雅黑"/>
        <w:sz w:val="22"/>
        <w:szCs w:val="2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4"/>
      <w:rPr>
        <w:rFonts w:ascii="微软雅黑" w:hAnsi="微软雅黑" w:eastAsia="微软雅黑" w:cs="微软雅黑"/>
        <w:sz w:val="22"/>
        <w:szCs w:val="2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112"/>
      <w:rPr>
        <w:rFonts w:ascii="微软雅黑" w:hAnsi="微软雅黑" w:eastAsia="微软雅黑" w:cs="微软雅黑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yY2Y5Y2UxZjkwY2NiYzg1MTM4ZmQzOTFhYWJhY2IifQ=="/>
  </w:docVars>
  <w:rsids>
    <w:rsidRoot w:val="003E6BF3"/>
    <w:rsid w:val="002479EA"/>
    <w:rsid w:val="003E6BF3"/>
    <w:rsid w:val="004367E5"/>
    <w:rsid w:val="004B581B"/>
    <w:rsid w:val="00AB1C88"/>
    <w:rsid w:val="00DE2E21"/>
    <w:rsid w:val="00E737D4"/>
    <w:rsid w:val="00E81A33"/>
    <w:rsid w:val="00F8476B"/>
    <w:rsid w:val="030F6088"/>
    <w:rsid w:val="06163BD1"/>
    <w:rsid w:val="09903C9B"/>
    <w:rsid w:val="11483368"/>
    <w:rsid w:val="127E0B34"/>
    <w:rsid w:val="17EF70D4"/>
    <w:rsid w:val="1A216CA9"/>
    <w:rsid w:val="1FDD4C8A"/>
    <w:rsid w:val="2103504B"/>
    <w:rsid w:val="2157137B"/>
    <w:rsid w:val="23F549B1"/>
    <w:rsid w:val="24084702"/>
    <w:rsid w:val="259B61F1"/>
    <w:rsid w:val="27927A5E"/>
    <w:rsid w:val="28AD1D1C"/>
    <w:rsid w:val="29916F47"/>
    <w:rsid w:val="2A021BF3"/>
    <w:rsid w:val="33CE3BA4"/>
    <w:rsid w:val="3691208D"/>
    <w:rsid w:val="448736B1"/>
    <w:rsid w:val="468C2B19"/>
    <w:rsid w:val="4A8E291B"/>
    <w:rsid w:val="4EA824BA"/>
    <w:rsid w:val="52DF0841"/>
    <w:rsid w:val="5AE8436A"/>
    <w:rsid w:val="5BC72FDB"/>
    <w:rsid w:val="5E137F93"/>
    <w:rsid w:val="601B1EE1"/>
    <w:rsid w:val="60506809"/>
    <w:rsid w:val="6DE52764"/>
    <w:rsid w:val="71197447"/>
    <w:rsid w:val="72F40829"/>
    <w:rsid w:val="738D38A8"/>
    <w:rsid w:val="73941FE9"/>
    <w:rsid w:val="76236746"/>
    <w:rsid w:val="778A7BF6"/>
    <w:rsid w:val="7E42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批注框文本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theme" Target="theme/theme1.xml"/><Relationship Id="rId27" Type="http://schemas.openxmlformats.org/officeDocument/2006/relationships/footer" Target="footer13.xml"/><Relationship Id="rId26" Type="http://schemas.openxmlformats.org/officeDocument/2006/relationships/header" Target="header12.xml"/><Relationship Id="rId25" Type="http://schemas.openxmlformats.org/officeDocument/2006/relationships/footer" Target="footer12.xml"/><Relationship Id="rId24" Type="http://schemas.openxmlformats.org/officeDocument/2006/relationships/footer" Target="footer11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1BD87C-1A11-4BE7-9D3A-C91218DCF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17</Pages>
  <Words>1002</Words>
  <Characters>5718</Characters>
  <Lines>47</Lines>
  <Paragraphs>13</Paragraphs>
  <TotalTime>1052</TotalTime>
  <ScaleCrop>false</ScaleCrop>
  <LinksUpToDate>false</LinksUpToDate>
  <CharactersWithSpaces>6707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2022-08-17T14:13:00Z</dcterms:created>
  <dc:creator>Administrator</dc:creator>
  <cp:lastModifiedBy>达湘华</cp:lastModifiedBy>
  <dcterms:modified xsi:type="dcterms:W3CDTF">2023-12-18T01:32:23Z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2023-12-11T13:04:31Z</vt:filetime>
  </property>
  <property fmtid="{D5CDD505-2E9C-101B-9397-08002B2CF9AE}" pid="4" name="KSOProductBuildVer">
    <vt:lpwstr>2052-11.1.0.9208</vt:lpwstr>
  </property>
  <property fmtid="{D5CDD505-2E9C-101B-9397-08002B2CF9AE}" pid="5" name="ICV">
    <vt:lpwstr>34618CCC1A214E72AF48E1F1CF41FFBC_12</vt:lpwstr>
  </property>
</Properties>
</file>